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7497731C" wp14:editId="7127DD0C">
                <wp:simplePos x="0" y="0"/>
                <wp:positionH relativeFrom="margin">
                  <wp:posOffset>-600075</wp:posOffset>
                </wp:positionH>
                <wp:positionV relativeFrom="margin">
                  <wp:posOffset>-19050</wp:posOffset>
                </wp:positionV>
                <wp:extent cx="1188720" cy="60998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09981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Warren </w:t>
                            </w:r>
                            <w:proofErr w:type="spellStart"/>
                            <w:r>
                              <w:rPr>
                                <w:rFonts w:ascii="Arial Narrow" w:hAnsi="Arial Narrow"/>
                                <w:color w:val="808080"/>
                                <w:sz w:val="16"/>
                              </w:rPr>
                              <w:t>Aakervik</w:t>
                            </w:r>
                            <w:proofErr w:type="spellEnd"/>
                            <w:r>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 xml:space="preserve">Bari </w:t>
                            </w:r>
                            <w:proofErr w:type="spellStart"/>
                            <w:r w:rsidRPr="00E55021">
                              <w:rPr>
                                <w:rFonts w:ascii="Arial Narrow" w:hAnsi="Arial Narrow"/>
                                <w:color w:val="808080"/>
                                <w:sz w:val="16"/>
                              </w:rPr>
                              <w:t>Bookout</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Katherine </w:t>
                            </w:r>
                            <w:proofErr w:type="spellStart"/>
                            <w:r>
                              <w:rPr>
                                <w:rFonts w:ascii="Arial Narrow" w:hAnsi="Arial Narrow"/>
                                <w:color w:val="808080"/>
                                <w:sz w:val="16"/>
                              </w:rPr>
                              <w:t>Casseday</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Terry Finn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Hal Cooper Jr.</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731C" id="_x0000_t202" coordsize="21600,21600" o:spt="202" path="m,l,21600r21600,l21600,xe">
                <v:stroke joinstyle="miter"/>
                <v:path gradientshapeok="t" o:connecttype="rect"/>
              </v:shapetype>
              <v:shape id="Text Box 2" o:spid="_x0000_s1026" type="#_x0000_t202" style="position:absolute;left:0;text-align:left;margin-left:-47.25pt;margin-top:-1.5pt;width:93.6pt;height:48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" stroked="f">
                <v:fill opacity="32896f"/>
                <v:textbo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Warren Aakervik,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Bari Bookout</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Katherine Casseday</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Terry Finn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Hal Cooper Jr.</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Dan McKisson</w:t>
                      </w:r>
                    </w:p>
                    <w:p w:rsidR="00BA4DA5" w:rsidRDefault="00BA4DA5"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rsidR="00BA4DA5" w:rsidRDefault="00BA4DA5" w:rsidP="00BA4DA5">
      <w:pPr>
        <w:ind w:left="1440"/>
        <w:rPr>
          <w:rFonts w:ascii="Calibri" w:hAnsi="Calibri"/>
          <w:sz w:val="24"/>
          <w:szCs w:val="24"/>
        </w:rPr>
      </w:pPr>
      <w:r>
        <w:rPr>
          <w:rFonts w:ascii="Calibri" w:hAnsi="Calibri"/>
          <w:b/>
          <w:sz w:val="24"/>
          <w:szCs w:val="24"/>
        </w:rPr>
        <w:t xml:space="preserve">Date and Time: </w:t>
      </w:r>
      <w:r w:rsidR="00CB367B">
        <w:rPr>
          <w:rFonts w:ascii="Calibri" w:hAnsi="Calibri"/>
          <w:sz w:val="24"/>
          <w:szCs w:val="24"/>
        </w:rPr>
        <w:t>April 19</w:t>
      </w:r>
      <w:r>
        <w:rPr>
          <w:rFonts w:ascii="Calibri" w:hAnsi="Calibri"/>
          <w:sz w:val="24"/>
          <w:szCs w:val="24"/>
        </w:rPr>
        <w:t>, 2016, 9:30am</w:t>
      </w:r>
    </w:p>
    <w:p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rsidR="00BA4DA5" w:rsidRDefault="00BA4DA5" w:rsidP="00BA4DA5">
      <w:pPr>
        <w:ind w:left="1440"/>
        <w:rPr>
          <w:rFonts w:ascii="Calibri" w:hAnsi="Calibri"/>
          <w:sz w:val="24"/>
          <w:szCs w:val="24"/>
        </w:rPr>
      </w:pPr>
    </w:p>
    <w:p w:rsidR="00BA4DA5" w:rsidRDefault="00BA4DA5" w:rsidP="00BA4DA5">
      <w:pPr>
        <w:ind w:left="1440"/>
        <w:rPr>
          <w:rFonts w:ascii="Calibri" w:hAnsi="Calibri"/>
          <w:sz w:val="24"/>
          <w:szCs w:val="24"/>
        </w:rPr>
      </w:pPr>
      <w:r>
        <w:rPr>
          <w:rFonts w:ascii="Calibri" w:hAnsi="Calibri"/>
          <w:b/>
          <w:sz w:val="24"/>
          <w:szCs w:val="24"/>
        </w:rPr>
        <w:t xml:space="preserve">Members Present: </w:t>
      </w:r>
      <w:r>
        <w:rPr>
          <w:rFonts w:ascii="Calibri" w:hAnsi="Calibri"/>
          <w:sz w:val="24"/>
          <w:szCs w:val="24"/>
        </w:rPr>
        <w:t xml:space="preserve">Warren </w:t>
      </w:r>
      <w:proofErr w:type="spellStart"/>
      <w:r>
        <w:rPr>
          <w:rFonts w:ascii="Calibri" w:hAnsi="Calibri"/>
          <w:sz w:val="24"/>
          <w:szCs w:val="24"/>
        </w:rPr>
        <w:t>Aakervik</w:t>
      </w:r>
      <w:proofErr w:type="spellEnd"/>
      <w:r>
        <w:rPr>
          <w:rFonts w:ascii="Calibri" w:hAnsi="Calibri"/>
          <w:sz w:val="24"/>
          <w:szCs w:val="24"/>
        </w:rPr>
        <w:t xml:space="preserve">, Bari </w:t>
      </w:r>
      <w:proofErr w:type="spellStart"/>
      <w:r>
        <w:rPr>
          <w:rFonts w:ascii="Calibri" w:hAnsi="Calibri"/>
          <w:sz w:val="24"/>
          <w:szCs w:val="24"/>
        </w:rPr>
        <w:t>Bookout</w:t>
      </w:r>
      <w:proofErr w:type="spellEnd"/>
      <w:r>
        <w:rPr>
          <w:rFonts w:ascii="Calibri" w:hAnsi="Calibri"/>
          <w:sz w:val="24"/>
          <w:szCs w:val="24"/>
        </w:rPr>
        <w:t xml:space="preserve">, Terry Finn, Tim Hillis, Frank Rose, Pat Cohn, Hal Cooper Jr., Dan </w:t>
      </w:r>
      <w:proofErr w:type="spellStart"/>
      <w:r>
        <w:rPr>
          <w:rFonts w:ascii="Calibri" w:hAnsi="Calibri"/>
          <w:sz w:val="24"/>
          <w:szCs w:val="24"/>
        </w:rPr>
        <w:t>McKisson</w:t>
      </w:r>
      <w:proofErr w:type="spellEnd"/>
    </w:p>
    <w:p w:rsidR="00C57F2F" w:rsidRDefault="00C57F2F" w:rsidP="00BA4DA5">
      <w:pPr>
        <w:ind w:left="1440"/>
        <w:rPr>
          <w:rFonts w:ascii="Calibri" w:hAnsi="Calibri"/>
          <w:sz w:val="24"/>
          <w:szCs w:val="24"/>
        </w:rPr>
      </w:pPr>
    </w:p>
    <w:p w:rsidR="00C57F2F" w:rsidRDefault="00C57F2F" w:rsidP="00BA4DA5">
      <w:pPr>
        <w:ind w:left="1440"/>
        <w:rPr>
          <w:rFonts w:ascii="Calibri" w:hAnsi="Calibri"/>
          <w:sz w:val="24"/>
          <w:szCs w:val="24"/>
        </w:rPr>
      </w:pPr>
      <w:r>
        <w:rPr>
          <w:rFonts w:ascii="Calibri" w:hAnsi="Calibri"/>
          <w:b/>
          <w:sz w:val="24"/>
          <w:szCs w:val="24"/>
        </w:rPr>
        <w:t xml:space="preserve">Guests Present: </w:t>
      </w:r>
      <w:bookmarkStart w:id="0" w:name="_GoBack"/>
      <w:bookmarkEnd w:id="0"/>
    </w:p>
    <w:p w:rsidR="00897469" w:rsidRDefault="00897469" w:rsidP="00BA4DA5">
      <w:pPr>
        <w:ind w:left="1440"/>
        <w:rPr>
          <w:rFonts w:ascii="Calibri" w:hAnsi="Calibri"/>
          <w:b/>
          <w:sz w:val="24"/>
          <w:szCs w:val="24"/>
        </w:rPr>
      </w:pPr>
    </w:p>
    <w:p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p>
    <w:p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rsidR="0095592E" w:rsidRDefault="0095592E" w:rsidP="0095592E">
      <w:pPr>
        <w:ind w:left="1440"/>
        <w:rPr>
          <w:rFonts w:ascii="Calibri" w:hAnsi="Calibri"/>
          <w:sz w:val="24"/>
          <w:szCs w:val="24"/>
        </w:rPr>
      </w:pPr>
      <w:r>
        <w:rPr>
          <w:rFonts w:ascii="Calibri" w:hAnsi="Calibri"/>
          <w:sz w:val="24"/>
          <w:szCs w:val="24"/>
        </w:rPr>
        <w:t>Sound Transit studied the C01C alignment project, which has the highest reliability and expandability option available.  In addition, it will save local industries and business as well as not disrupt the 15</w:t>
      </w:r>
      <w:r w:rsidRPr="0095592E">
        <w:rPr>
          <w:rFonts w:ascii="Calibri" w:hAnsi="Calibri"/>
          <w:sz w:val="24"/>
          <w:szCs w:val="24"/>
          <w:vertAlign w:val="superscript"/>
        </w:rPr>
        <w:t>th</w:t>
      </w:r>
      <w:r>
        <w:rPr>
          <w:rFonts w:ascii="Calibri" w:hAnsi="Calibri"/>
          <w:sz w:val="24"/>
          <w:szCs w:val="24"/>
        </w:rPr>
        <w:t xml:space="preserve"> Ave/Elliott corridor for 11 years.  The draft Sound Transit released proposes to remove at least two lanes from the 15</w:t>
      </w:r>
      <w:r w:rsidRPr="0095592E">
        <w:rPr>
          <w:rFonts w:ascii="Calibri" w:hAnsi="Calibri"/>
          <w:sz w:val="24"/>
          <w:szCs w:val="24"/>
          <w:vertAlign w:val="superscript"/>
        </w:rPr>
        <w:t>th</w:t>
      </w:r>
      <w:r>
        <w:rPr>
          <w:rFonts w:ascii="Calibri" w:hAnsi="Calibri"/>
          <w:sz w:val="24"/>
          <w:szCs w:val="24"/>
        </w:rPr>
        <w:t xml:space="preserve"> Ave and Elliott Ave areas.  However, this option would have far too many negative impacts on the corridor and the users of that corridor.</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rsidR="0095592E" w:rsidRDefault="00763EA5" w:rsidP="0095592E">
      <w:pPr>
        <w:ind w:left="1440"/>
        <w:rPr>
          <w:rFonts w:ascii="Calibri" w:hAnsi="Calibri"/>
          <w:sz w:val="24"/>
          <w:szCs w:val="24"/>
        </w:rPr>
      </w:pPr>
      <w:r>
        <w:rPr>
          <w:rFonts w:ascii="Calibri" w:hAnsi="Calibri"/>
          <w:sz w:val="24"/>
          <w:szCs w:val="24"/>
        </w:rPr>
        <w:t>March minutes need to be approved</w:t>
      </w:r>
    </w:p>
    <w:p w:rsidR="00763EA5" w:rsidRDefault="00763EA5" w:rsidP="0095592E">
      <w:pPr>
        <w:ind w:left="1440"/>
        <w:rPr>
          <w:rFonts w:ascii="Calibri" w:hAnsi="Calibri"/>
          <w:sz w:val="24"/>
          <w:szCs w:val="24"/>
        </w:rPr>
      </w:pPr>
    </w:p>
    <w:p w:rsidR="00763EA5" w:rsidRDefault="00763EA5" w:rsidP="00763EA5">
      <w:pPr>
        <w:pStyle w:val="ListParagraph"/>
        <w:numPr>
          <w:ilvl w:val="0"/>
          <w:numId w:val="1"/>
        </w:numPr>
        <w:rPr>
          <w:rFonts w:ascii="Calibri" w:hAnsi="Calibri"/>
          <w:b/>
          <w:sz w:val="24"/>
          <w:szCs w:val="24"/>
        </w:rPr>
      </w:pPr>
      <w:r>
        <w:rPr>
          <w:rFonts w:ascii="Calibri" w:hAnsi="Calibri"/>
          <w:b/>
          <w:sz w:val="24"/>
          <w:szCs w:val="24"/>
        </w:rPr>
        <w:t>Announcements &amp; Chair’s Report</w:t>
      </w:r>
    </w:p>
    <w:p w:rsidR="00763EA5" w:rsidRDefault="00763EA5" w:rsidP="003F62C4">
      <w:pPr>
        <w:rPr>
          <w:rFonts w:ascii="Calibri" w:hAnsi="Calibri"/>
          <w:b/>
          <w:sz w:val="24"/>
          <w:szCs w:val="24"/>
        </w:rPr>
      </w:pPr>
    </w:p>
    <w:p w:rsidR="003F62C4" w:rsidRDefault="003F62C4" w:rsidP="003F62C4">
      <w:pPr>
        <w:pStyle w:val="ListParagraph"/>
        <w:numPr>
          <w:ilvl w:val="0"/>
          <w:numId w:val="1"/>
        </w:numPr>
        <w:rPr>
          <w:rFonts w:ascii="Calibri" w:hAnsi="Calibri"/>
          <w:b/>
          <w:sz w:val="24"/>
          <w:szCs w:val="24"/>
        </w:rPr>
      </w:pPr>
      <w:r>
        <w:rPr>
          <w:rFonts w:ascii="Calibri" w:hAnsi="Calibri"/>
          <w:b/>
          <w:sz w:val="24"/>
          <w:szCs w:val="24"/>
        </w:rPr>
        <w:t>Waterfront Draft EIS Update (Mark Mazzola – SDOT)</w:t>
      </w:r>
    </w:p>
    <w:p w:rsidR="003F62C4" w:rsidRDefault="003F62C4" w:rsidP="003F62C4">
      <w:pPr>
        <w:ind w:left="1440"/>
        <w:rPr>
          <w:rFonts w:ascii="Calibri" w:hAnsi="Calibri"/>
          <w:sz w:val="24"/>
          <w:szCs w:val="24"/>
        </w:rPr>
      </w:pPr>
      <w:r>
        <w:rPr>
          <w:rFonts w:ascii="Calibri" w:hAnsi="Calibri"/>
          <w:sz w:val="24"/>
          <w:szCs w:val="24"/>
        </w:rPr>
        <w:t xml:space="preserve">Mark Mazzola of SDOT led the presentation and discussion regarding the progress of the Waterfront Draft EIS.  Currently, they are updating the 60% design, and construction is slated to start late 2018-2019.  </w:t>
      </w:r>
    </w:p>
    <w:p w:rsidR="00516203" w:rsidRDefault="00516203" w:rsidP="003F62C4">
      <w:pPr>
        <w:ind w:left="1440"/>
        <w:rPr>
          <w:rFonts w:ascii="Calibri" w:hAnsi="Calibri"/>
          <w:sz w:val="24"/>
          <w:szCs w:val="24"/>
        </w:rPr>
      </w:pPr>
    </w:p>
    <w:p w:rsidR="00516203" w:rsidRDefault="00516203" w:rsidP="003F62C4">
      <w:pPr>
        <w:ind w:left="1440"/>
        <w:rPr>
          <w:rFonts w:ascii="Calibri" w:hAnsi="Calibri"/>
          <w:sz w:val="24"/>
          <w:szCs w:val="24"/>
        </w:rPr>
      </w:pPr>
      <w:r>
        <w:rPr>
          <w:rFonts w:ascii="Calibri" w:hAnsi="Calibri"/>
          <w:sz w:val="24"/>
          <w:szCs w:val="24"/>
        </w:rPr>
        <w:tab/>
      </w:r>
      <w:r>
        <w:rPr>
          <w:rFonts w:ascii="Calibri" w:hAnsi="Calibri"/>
          <w:b/>
          <w:sz w:val="24"/>
          <w:szCs w:val="24"/>
        </w:rPr>
        <w:t>Other Topics Discussed:</w:t>
      </w:r>
    </w:p>
    <w:p w:rsidR="00516203" w:rsidRDefault="00516203" w:rsidP="00516203">
      <w:pPr>
        <w:pStyle w:val="ListParagraph"/>
        <w:numPr>
          <w:ilvl w:val="0"/>
          <w:numId w:val="2"/>
        </w:numPr>
        <w:rPr>
          <w:rFonts w:ascii="Calibri" w:hAnsi="Calibri"/>
          <w:sz w:val="24"/>
          <w:szCs w:val="24"/>
        </w:rPr>
      </w:pPr>
      <w:r>
        <w:rPr>
          <w:rFonts w:ascii="Calibri" w:hAnsi="Calibri"/>
          <w:sz w:val="24"/>
          <w:szCs w:val="24"/>
        </w:rPr>
        <w:t>Hope to publish final draft of EIS later this fall</w:t>
      </w:r>
    </w:p>
    <w:p w:rsidR="00516203" w:rsidRDefault="00516203" w:rsidP="00516203">
      <w:pPr>
        <w:pStyle w:val="ListParagraph"/>
        <w:numPr>
          <w:ilvl w:val="0"/>
          <w:numId w:val="2"/>
        </w:numPr>
        <w:rPr>
          <w:rFonts w:ascii="Calibri" w:hAnsi="Calibri"/>
          <w:sz w:val="24"/>
          <w:szCs w:val="24"/>
        </w:rPr>
      </w:pPr>
      <w:r>
        <w:rPr>
          <w:rFonts w:ascii="Calibri" w:hAnsi="Calibri"/>
          <w:sz w:val="24"/>
          <w:szCs w:val="24"/>
        </w:rPr>
        <w:t>Two alternatives presented in EIS</w:t>
      </w:r>
    </w:p>
    <w:p w:rsidR="00516203" w:rsidRDefault="00516203" w:rsidP="00516203">
      <w:pPr>
        <w:pStyle w:val="ListParagraph"/>
        <w:numPr>
          <w:ilvl w:val="1"/>
          <w:numId w:val="2"/>
        </w:numPr>
        <w:rPr>
          <w:rFonts w:ascii="Calibri" w:hAnsi="Calibri"/>
          <w:sz w:val="24"/>
          <w:szCs w:val="24"/>
        </w:rPr>
      </w:pPr>
      <w:r>
        <w:rPr>
          <w:rFonts w:ascii="Calibri" w:hAnsi="Calibri"/>
          <w:sz w:val="24"/>
          <w:szCs w:val="24"/>
        </w:rPr>
        <w:t>One for main corridor</w:t>
      </w:r>
    </w:p>
    <w:p w:rsidR="00516203" w:rsidRDefault="00516203" w:rsidP="00516203">
      <w:pPr>
        <w:pStyle w:val="ListParagraph"/>
        <w:numPr>
          <w:ilvl w:val="1"/>
          <w:numId w:val="2"/>
        </w:numPr>
        <w:rPr>
          <w:rFonts w:ascii="Calibri" w:hAnsi="Calibri"/>
          <w:sz w:val="24"/>
          <w:szCs w:val="24"/>
        </w:rPr>
      </w:pPr>
      <w:r>
        <w:rPr>
          <w:rFonts w:ascii="Calibri" w:hAnsi="Calibri"/>
          <w:sz w:val="24"/>
          <w:szCs w:val="24"/>
        </w:rPr>
        <w:t>One for the overlook walk</w:t>
      </w:r>
    </w:p>
    <w:p w:rsidR="009A3F77" w:rsidRDefault="009A3F77" w:rsidP="009A3F77">
      <w:pPr>
        <w:pStyle w:val="ListParagraph"/>
        <w:numPr>
          <w:ilvl w:val="0"/>
          <w:numId w:val="2"/>
        </w:numPr>
        <w:rPr>
          <w:rFonts w:ascii="Calibri" w:hAnsi="Calibri"/>
          <w:sz w:val="24"/>
          <w:szCs w:val="24"/>
        </w:rPr>
      </w:pPr>
      <w:r>
        <w:rPr>
          <w:rFonts w:ascii="Calibri" w:hAnsi="Calibri"/>
          <w:sz w:val="24"/>
          <w:szCs w:val="24"/>
        </w:rPr>
        <w:t>Only one build alternative in DEIS</w:t>
      </w:r>
    </w:p>
    <w:p w:rsidR="00516203" w:rsidRDefault="00516203" w:rsidP="00516203">
      <w:pPr>
        <w:ind w:left="1440" w:firstLine="720"/>
        <w:rPr>
          <w:rFonts w:ascii="Calibri" w:hAnsi="Calibri"/>
          <w:b/>
          <w:sz w:val="24"/>
          <w:szCs w:val="24"/>
        </w:rPr>
      </w:pPr>
    </w:p>
    <w:p w:rsidR="00516203" w:rsidRDefault="00516203" w:rsidP="00516203">
      <w:pPr>
        <w:ind w:left="1440" w:firstLine="720"/>
        <w:rPr>
          <w:rFonts w:ascii="Calibri" w:hAnsi="Calibri"/>
          <w:b/>
          <w:sz w:val="24"/>
          <w:szCs w:val="24"/>
        </w:rPr>
      </w:pPr>
      <w:r>
        <w:rPr>
          <w:rFonts w:ascii="Calibri" w:hAnsi="Calibri"/>
          <w:b/>
          <w:sz w:val="24"/>
          <w:szCs w:val="24"/>
        </w:rPr>
        <w:t>Comments/Questions from the Board:</w:t>
      </w:r>
    </w:p>
    <w:p w:rsidR="00516203" w:rsidRPr="00516203" w:rsidRDefault="00516203" w:rsidP="00516203">
      <w:pPr>
        <w:pStyle w:val="ListParagraph"/>
        <w:numPr>
          <w:ilvl w:val="0"/>
          <w:numId w:val="2"/>
        </w:numPr>
        <w:rPr>
          <w:rFonts w:ascii="Calibri" w:hAnsi="Calibri"/>
          <w:b/>
          <w:sz w:val="24"/>
          <w:szCs w:val="24"/>
        </w:rPr>
      </w:pPr>
      <w:r>
        <w:rPr>
          <w:rFonts w:ascii="Calibri" w:hAnsi="Calibri"/>
          <w:sz w:val="24"/>
          <w:szCs w:val="24"/>
        </w:rPr>
        <w:lastRenderedPageBreak/>
        <w:t>Can you transport hazardous materials along the Elliott corridor?</w:t>
      </w:r>
    </w:p>
    <w:p w:rsidR="00516203" w:rsidRPr="009A3F77" w:rsidRDefault="00516203" w:rsidP="009A3F77">
      <w:pPr>
        <w:pStyle w:val="ListParagraph"/>
        <w:numPr>
          <w:ilvl w:val="1"/>
          <w:numId w:val="2"/>
        </w:numPr>
        <w:rPr>
          <w:rFonts w:ascii="Calibri" w:hAnsi="Calibri"/>
          <w:b/>
          <w:sz w:val="24"/>
          <w:szCs w:val="24"/>
        </w:rPr>
      </w:pPr>
      <w:r>
        <w:rPr>
          <w:rFonts w:ascii="Calibri" w:hAnsi="Calibri"/>
          <w:sz w:val="24"/>
          <w:szCs w:val="24"/>
        </w:rPr>
        <w:t>I am not sure of that</w:t>
      </w:r>
    </w:p>
    <w:p w:rsidR="009A3F77" w:rsidRPr="009A3F77" w:rsidRDefault="009A3F77" w:rsidP="009A3F77">
      <w:pPr>
        <w:pStyle w:val="ListParagraph"/>
        <w:numPr>
          <w:ilvl w:val="0"/>
          <w:numId w:val="2"/>
        </w:numPr>
        <w:rPr>
          <w:rFonts w:ascii="Calibri" w:hAnsi="Calibri"/>
          <w:b/>
          <w:sz w:val="24"/>
          <w:szCs w:val="24"/>
        </w:rPr>
      </w:pPr>
      <w:r>
        <w:rPr>
          <w:rFonts w:ascii="Calibri" w:hAnsi="Calibri"/>
          <w:sz w:val="24"/>
          <w:szCs w:val="24"/>
        </w:rPr>
        <w:t>What is the difference in cost?</w:t>
      </w:r>
    </w:p>
    <w:p w:rsidR="009A3F77" w:rsidRPr="009A3F77" w:rsidRDefault="009A3F77" w:rsidP="009A3F77">
      <w:pPr>
        <w:pStyle w:val="ListParagraph"/>
        <w:numPr>
          <w:ilvl w:val="1"/>
          <w:numId w:val="2"/>
        </w:numPr>
        <w:rPr>
          <w:rFonts w:ascii="Calibri" w:hAnsi="Calibri"/>
          <w:b/>
          <w:sz w:val="24"/>
          <w:szCs w:val="24"/>
        </w:rPr>
      </w:pPr>
      <w:r>
        <w:rPr>
          <w:rFonts w:ascii="Calibri" w:hAnsi="Calibri"/>
          <w:sz w:val="24"/>
          <w:szCs w:val="24"/>
        </w:rPr>
        <w:t>We have not analyzed cost</w:t>
      </w:r>
    </w:p>
    <w:p w:rsidR="009A3F77" w:rsidRPr="009A3F77" w:rsidRDefault="009A3F77" w:rsidP="009A3F77">
      <w:pPr>
        <w:pStyle w:val="ListParagraph"/>
        <w:numPr>
          <w:ilvl w:val="0"/>
          <w:numId w:val="1"/>
        </w:numPr>
        <w:rPr>
          <w:rFonts w:ascii="Calibri" w:hAnsi="Calibri"/>
          <w:b/>
          <w:sz w:val="24"/>
          <w:szCs w:val="24"/>
        </w:rPr>
      </w:pPr>
      <w:r>
        <w:rPr>
          <w:rFonts w:ascii="Calibri" w:hAnsi="Calibri"/>
          <w:b/>
          <w:sz w:val="24"/>
          <w:szCs w:val="24"/>
        </w:rPr>
        <w:t>Project Design and Development – New Director (Darby Watson – SDOT)</w:t>
      </w:r>
    </w:p>
    <w:p w:rsidR="009A3F77" w:rsidRDefault="009A3F77" w:rsidP="009A3F77">
      <w:pPr>
        <w:ind w:left="1440"/>
        <w:rPr>
          <w:rFonts w:ascii="Calibri" w:hAnsi="Calibri"/>
          <w:sz w:val="24"/>
          <w:szCs w:val="24"/>
        </w:rPr>
      </w:pPr>
      <w:r>
        <w:rPr>
          <w:rFonts w:ascii="Calibri" w:hAnsi="Calibri"/>
          <w:sz w:val="24"/>
          <w:szCs w:val="24"/>
        </w:rPr>
        <w:t xml:space="preserve">Darby Watson was supposed to give a presentation regarding Project Design and Development; however, Darby was out sick with the flu.  The plan was to discuss the 1 &amp; 3-year project plan list.  </w:t>
      </w:r>
    </w:p>
    <w:p w:rsidR="009A3F77" w:rsidRDefault="009A3F77" w:rsidP="009A3F77">
      <w:pPr>
        <w:ind w:left="1440"/>
        <w:rPr>
          <w:rFonts w:ascii="Calibri" w:hAnsi="Calibri"/>
          <w:sz w:val="24"/>
          <w:szCs w:val="24"/>
        </w:rPr>
      </w:pPr>
    </w:p>
    <w:p w:rsidR="009A3F77" w:rsidRPr="009A3F77" w:rsidRDefault="009A3F77" w:rsidP="009A3F77">
      <w:pPr>
        <w:pStyle w:val="ListParagraph"/>
        <w:numPr>
          <w:ilvl w:val="0"/>
          <w:numId w:val="1"/>
        </w:numPr>
        <w:rPr>
          <w:rFonts w:ascii="Calibri" w:hAnsi="Calibri"/>
          <w:sz w:val="24"/>
          <w:szCs w:val="24"/>
        </w:rPr>
      </w:pPr>
      <w:r>
        <w:rPr>
          <w:rFonts w:ascii="Calibri" w:hAnsi="Calibri"/>
          <w:b/>
          <w:sz w:val="24"/>
          <w:szCs w:val="24"/>
        </w:rPr>
        <w:t>Freight Board Membership (SFAB Board)</w:t>
      </w:r>
    </w:p>
    <w:p w:rsidR="009A3F77" w:rsidRDefault="009A3F77" w:rsidP="009A3F77">
      <w:pPr>
        <w:ind w:left="1440"/>
        <w:rPr>
          <w:rFonts w:ascii="Calibri" w:hAnsi="Calibri"/>
          <w:sz w:val="24"/>
          <w:szCs w:val="24"/>
        </w:rPr>
      </w:pPr>
      <w:r>
        <w:rPr>
          <w:rFonts w:ascii="Calibri" w:hAnsi="Calibri"/>
          <w:sz w:val="24"/>
          <w:szCs w:val="24"/>
        </w:rPr>
        <w:t xml:space="preserve">Chris Eaves of SDOT presented an update regarding the status of the Freight Board Membership.  </w:t>
      </w:r>
      <w:r w:rsidR="00147C6E">
        <w:rPr>
          <w:rFonts w:ascii="Calibri" w:hAnsi="Calibri"/>
          <w:sz w:val="24"/>
          <w:szCs w:val="24"/>
        </w:rPr>
        <w:t xml:space="preserve">The mayor has made his recommendations and sent them to city council for review. </w:t>
      </w:r>
    </w:p>
    <w:p w:rsidR="00147C6E" w:rsidRDefault="00147C6E" w:rsidP="009A3F77">
      <w:pPr>
        <w:ind w:left="1440"/>
        <w:rPr>
          <w:rFonts w:ascii="Calibri" w:hAnsi="Calibri"/>
          <w:sz w:val="24"/>
          <w:szCs w:val="24"/>
        </w:rPr>
      </w:pPr>
    </w:p>
    <w:p w:rsidR="00147C6E" w:rsidRDefault="00147C6E" w:rsidP="009A3F77">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rsidR="00147C6E" w:rsidRPr="00147C6E" w:rsidRDefault="00147C6E" w:rsidP="00147C6E">
      <w:pPr>
        <w:pStyle w:val="ListParagraph"/>
        <w:numPr>
          <w:ilvl w:val="0"/>
          <w:numId w:val="2"/>
        </w:numPr>
        <w:rPr>
          <w:rFonts w:ascii="Calibri" w:hAnsi="Calibri"/>
          <w:b/>
          <w:sz w:val="24"/>
          <w:szCs w:val="24"/>
        </w:rPr>
      </w:pPr>
      <w:r>
        <w:rPr>
          <w:rFonts w:ascii="Calibri" w:hAnsi="Calibri"/>
          <w:sz w:val="24"/>
          <w:szCs w:val="24"/>
        </w:rPr>
        <w:t>Grant applications for Lander Street Grade-Separation project</w:t>
      </w:r>
    </w:p>
    <w:p w:rsidR="00147C6E" w:rsidRPr="00147C6E" w:rsidRDefault="00147C6E" w:rsidP="00147C6E">
      <w:pPr>
        <w:pStyle w:val="ListParagraph"/>
        <w:numPr>
          <w:ilvl w:val="0"/>
          <w:numId w:val="2"/>
        </w:numPr>
        <w:rPr>
          <w:rFonts w:ascii="Calibri" w:hAnsi="Calibri"/>
          <w:b/>
          <w:sz w:val="24"/>
          <w:szCs w:val="24"/>
        </w:rPr>
      </w:pPr>
      <w:r>
        <w:rPr>
          <w:rFonts w:ascii="Calibri" w:hAnsi="Calibri"/>
          <w:sz w:val="24"/>
          <w:szCs w:val="24"/>
        </w:rPr>
        <w:t>Hiring a design consultant</w:t>
      </w:r>
    </w:p>
    <w:p w:rsidR="00147C6E" w:rsidRDefault="00147C6E" w:rsidP="00147C6E">
      <w:pPr>
        <w:rPr>
          <w:rFonts w:ascii="Calibri" w:hAnsi="Calibri"/>
          <w:b/>
          <w:sz w:val="24"/>
          <w:szCs w:val="24"/>
        </w:rPr>
      </w:pPr>
    </w:p>
    <w:p w:rsidR="00147C6E" w:rsidRDefault="00147C6E" w:rsidP="00147C6E">
      <w:pPr>
        <w:pStyle w:val="ListParagraph"/>
        <w:numPr>
          <w:ilvl w:val="0"/>
          <w:numId w:val="1"/>
        </w:numPr>
        <w:rPr>
          <w:rFonts w:ascii="Calibri" w:hAnsi="Calibri"/>
          <w:b/>
          <w:sz w:val="24"/>
          <w:szCs w:val="24"/>
        </w:rPr>
      </w:pPr>
      <w:r>
        <w:rPr>
          <w:rFonts w:ascii="Calibri" w:hAnsi="Calibri"/>
          <w:b/>
          <w:sz w:val="24"/>
          <w:szCs w:val="24"/>
        </w:rPr>
        <w:t>May’s Agenda (Chris Eaves – SDOT)</w:t>
      </w:r>
    </w:p>
    <w:p w:rsidR="00147C6E" w:rsidRDefault="00147C6E" w:rsidP="00147C6E">
      <w:pPr>
        <w:ind w:left="1440"/>
        <w:rPr>
          <w:rFonts w:ascii="Calibri" w:hAnsi="Calibri"/>
          <w:sz w:val="24"/>
          <w:szCs w:val="24"/>
        </w:rPr>
      </w:pPr>
      <w:r>
        <w:rPr>
          <w:rFonts w:ascii="Calibri" w:hAnsi="Calibri"/>
          <w:sz w:val="24"/>
          <w:szCs w:val="24"/>
        </w:rPr>
        <w:t>Chris Eaves of SDO</w:t>
      </w:r>
      <w:r w:rsidR="00AE3CEA">
        <w:rPr>
          <w:rFonts w:ascii="Calibri" w:hAnsi="Calibri"/>
          <w:sz w:val="24"/>
          <w:szCs w:val="24"/>
        </w:rPr>
        <w:t>T presented the agenda for May.  The following will be on the agenda for May:</w:t>
      </w:r>
    </w:p>
    <w:p w:rsidR="00AE3CEA" w:rsidRDefault="00AE3CEA" w:rsidP="00AE3CEA">
      <w:pPr>
        <w:pStyle w:val="ListParagraph"/>
        <w:numPr>
          <w:ilvl w:val="0"/>
          <w:numId w:val="2"/>
        </w:numPr>
        <w:rPr>
          <w:rFonts w:ascii="Calibri" w:hAnsi="Calibri"/>
          <w:sz w:val="24"/>
          <w:szCs w:val="24"/>
        </w:rPr>
      </w:pPr>
      <w:r>
        <w:rPr>
          <w:rFonts w:ascii="Calibri" w:hAnsi="Calibri"/>
          <w:sz w:val="24"/>
          <w:szCs w:val="24"/>
        </w:rPr>
        <w:t>Freight Master Plan</w:t>
      </w:r>
    </w:p>
    <w:p w:rsidR="00AE3CEA" w:rsidRDefault="00AE3CEA" w:rsidP="00AE3CEA">
      <w:pPr>
        <w:pStyle w:val="ListParagraph"/>
        <w:numPr>
          <w:ilvl w:val="0"/>
          <w:numId w:val="2"/>
        </w:numPr>
        <w:rPr>
          <w:rFonts w:ascii="Calibri" w:hAnsi="Calibri"/>
          <w:sz w:val="24"/>
          <w:szCs w:val="24"/>
        </w:rPr>
      </w:pPr>
      <w:r>
        <w:rPr>
          <w:rFonts w:ascii="Calibri" w:hAnsi="Calibri"/>
          <w:sz w:val="24"/>
          <w:szCs w:val="24"/>
        </w:rPr>
        <w:t>Pedestrian Master Plan</w:t>
      </w:r>
    </w:p>
    <w:p w:rsidR="00AE3CEA" w:rsidRDefault="00AE3CEA" w:rsidP="00AE3CEA">
      <w:pPr>
        <w:pStyle w:val="ListParagraph"/>
        <w:numPr>
          <w:ilvl w:val="0"/>
          <w:numId w:val="2"/>
        </w:numPr>
        <w:rPr>
          <w:rFonts w:ascii="Calibri" w:hAnsi="Calibri"/>
          <w:sz w:val="24"/>
          <w:szCs w:val="24"/>
        </w:rPr>
      </w:pPr>
      <w:r>
        <w:rPr>
          <w:rFonts w:ascii="Calibri" w:hAnsi="Calibri"/>
          <w:sz w:val="24"/>
          <w:szCs w:val="24"/>
        </w:rPr>
        <w:t>Ballard Greenway</w:t>
      </w:r>
    </w:p>
    <w:p w:rsidR="00AE3CEA" w:rsidRDefault="00AE3CEA" w:rsidP="00AE3CEA">
      <w:pPr>
        <w:pStyle w:val="ListParagraph"/>
        <w:numPr>
          <w:ilvl w:val="0"/>
          <w:numId w:val="2"/>
        </w:numPr>
        <w:rPr>
          <w:rFonts w:ascii="Calibri" w:hAnsi="Calibri"/>
          <w:sz w:val="24"/>
          <w:szCs w:val="24"/>
        </w:rPr>
      </w:pPr>
      <w:r>
        <w:rPr>
          <w:rFonts w:ascii="Calibri" w:hAnsi="Calibri"/>
          <w:sz w:val="24"/>
          <w:szCs w:val="24"/>
        </w:rPr>
        <w:t>Signalization on 15</w:t>
      </w:r>
      <w:r w:rsidRPr="00AE3CEA">
        <w:rPr>
          <w:rFonts w:ascii="Calibri" w:hAnsi="Calibri"/>
          <w:sz w:val="24"/>
          <w:szCs w:val="24"/>
          <w:vertAlign w:val="superscript"/>
        </w:rPr>
        <w:t>th</w:t>
      </w:r>
      <w:r>
        <w:rPr>
          <w:rFonts w:ascii="Calibri" w:hAnsi="Calibri"/>
          <w:sz w:val="24"/>
          <w:szCs w:val="24"/>
        </w:rPr>
        <w:t xml:space="preserve"> &amp; 53</w:t>
      </w:r>
      <w:r w:rsidRPr="00AE3CEA">
        <w:rPr>
          <w:rFonts w:ascii="Calibri" w:hAnsi="Calibri"/>
          <w:sz w:val="24"/>
          <w:szCs w:val="24"/>
          <w:vertAlign w:val="superscript"/>
        </w:rPr>
        <w:t>rd</w:t>
      </w:r>
    </w:p>
    <w:p w:rsidR="00AE3CEA" w:rsidRDefault="00AE3CEA" w:rsidP="00AE3CEA">
      <w:pPr>
        <w:rPr>
          <w:rFonts w:ascii="Calibri" w:hAnsi="Calibri"/>
          <w:sz w:val="24"/>
          <w:szCs w:val="24"/>
        </w:rPr>
      </w:pPr>
    </w:p>
    <w:p w:rsidR="00AE3CEA" w:rsidRPr="00AE3CEA" w:rsidRDefault="00AE3CEA" w:rsidP="00AE3CEA">
      <w:pPr>
        <w:pStyle w:val="ListParagraph"/>
        <w:numPr>
          <w:ilvl w:val="0"/>
          <w:numId w:val="1"/>
        </w:numPr>
        <w:rPr>
          <w:rFonts w:ascii="Calibri" w:hAnsi="Calibri"/>
          <w:sz w:val="24"/>
          <w:szCs w:val="24"/>
        </w:rPr>
      </w:pPr>
      <w:r>
        <w:rPr>
          <w:rFonts w:ascii="Calibri" w:hAnsi="Calibri"/>
          <w:b/>
          <w:sz w:val="24"/>
          <w:szCs w:val="24"/>
        </w:rPr>
        <w:t>Adjournment</w:t>
      </w:r>
    </w:p>
    <w:sectPr w:rsidR="00AE3CEA" w:rsidRPr="00AE3CEA" w:rsidSect="009559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7B" w:rsidRDefault="00D8567B" w:rsidP="00D8567B">
      <w:r>
        <w:separator/>
      </w:r>
    </w:p>
  </w:endnote>
  <w:endnote w:type="continuationSeparator" w:id="0">
    <w:p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2F114CBF" wp14:editId="45BA1813">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rsidR="0095592E" w:rsidRDefault="0095592E" w:rsidP="0095592E">
    <w:pPr>
      <w:jc w:val="center"/>
      <w:rPr>
        <w:sz w:val="18"/>
        <w:szCs w:val="18"/>
      </w:rPr>
    </w:pPr>
    <w:r w:rsidRPr="00765E0D">
      <w:rPr>
        <w:sz w:val="18"/>
        <w:szCs w:val="18"/>
      </w:rPr>
      <w:t>Tel: (206) 684-</w:t>
    </w:r>
    <w:r>
      <w:rPr>
        <w:sz w:val="18"/>
        <w:szCs w:val="18"/>
      </w:rPr>
      <w:t>4524   Tel: (206) 684-5000   Fax: (206) 684-3272</w:t>
    </w:r>
  </w:p>
  <w:p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rsidR="0095592E" w:rsidRPr="00765E0D" w:rsidRDefault="0095592E" w:rsidP="0095592E">
    <w:pPr>
      <w:jc w:val="center"/>
      <w:rPr>
        <w:sz w:val="18"/>
        <w:szCs w:val="18"/>
      </w:rPr>
    </w:pPr>
    <w:r>
      <w:rPr>
        <w:sz w:val="18"/>
        <w:szCs w:val="18"/>
      </w:rPr>
      <w:t>An equal opportunity employer. Accommodations for people with disabilities provided on request.</w:t>
    </w:r>
  </w:p>
  <w:p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7B" w:rsidRDefault="00D8567B" w:rsidP="00D8567B">
      <w:r>
        <w:separator/>
      </w:r>
    </w:p>
  </w:footnote>
  <w:footnote w:type="continuationSeparator" w:id="0">
    <w:p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rsidR="00D8567B" w:rsidRPr="00BA4DA5" w:rsidRDefault="00D8567B" w:rsidP="00D8567B">
    <w:pPr>
      <w:pStyle w:val="NoSpacing"/>
      <w:rPr>
        <w:rFonts w:ascii="Times New Roman" w:eastAsia="Cambria" w:hAnsi="Times New Roman" w:cs="Times New Roman"/>
        <w:bCs/>
        <w:sz w:val="24"/>
        <w:szCs w:val="24"/>
      </w:rPr>
    </w:pPr>
    <w:r w:rsidRPr="00BA4DA5">
      <w:rPr>
        <w:rFonts w:ascii="Times New Roman" w:eastAsia="Cambria" w:hAnsi="Times New Roman" w:cs="Times New Roman"/>
        <w:bCs/>
        <w:sz w:val="24"/>
        <w:szCs w:val="24"/>
      </w:rPr>
      <w:t xml:space="preserve">     </w:t>
    </w:r>
    <w:r w:rsidR="00BA4DA5">
      <w:rPr>
        <w:rFonts w:ascii="Times New Roman" w:eastAsia="Cambria" w:hAnsi="Times New Roman" w:cs="Times New Roman"/>
        <w:bCs/>
        <w:sz w:val="24"/>
        <w:szCs w:val="24"/>
      </w:rPr>
      <w:t xml:space="preserve">   </w:t>
    </w:r>
    <w:r w:rsidRPr="00BA4DA5">
      <w:rPr>
        <w:rFonts w:ascii="Times New Roman" w:eastAsia="Cambria" w:hAnsi="Times New Roman" w:cs="Times New Roman"/>
        <w:bCs/>
        <w:sz w:val="24"/>
        <w:szCs w:val="24"/>
      </w:rPr>
      <w:t>Edward B. Murray, Mayor</w:t>
    </w:r>
  </w:p>
  <w:p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7C66BFB6" wp14:editId="0CD5AC52">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D8567B" w:rsidRPr="00BA4DA5">
      <w:rPr>
        <w:rFonts w:ascii="Times New Roman" w:eastAsia="Cambria" w:hAnsi="Times New Roman" w:cs="Times New Roman"/>
        <w:bCs/>
      </w:rPr>
      <w:t xml:space="preserve">Scott </w:t>
    </w:r>
    <w:proofErr w:type="spellStart"/>
    <w:r w:rsidR="00D8567B" w:rsidRPr="00BA4DA5">
      <w:rPr>
        <w:rFonts w:ascii="Times New Roman" w:eastAsia="Cambria" w:hAnsi="Times New Roman" w:cs="Times New Roman"/>
        <w:bCs/>
      </w:rPr>
      <w:t>Kubly</w:t>
    </w:r>
    <w:proofErr w:type="spellEnd"/>
    <w:r w:rsidR="00D8567B" w:rsidRPr="00BA4DA5">
      <w:rPr>
        <w:rFonts w:ascii="Times New Roman" w:eastAsia="Cambria" w:hAnsi="Times New Roman" w:cs="Times New Roman"/>
        <w:bCs/>
      </w:rPr>
      <w:t>, Director</w:t>
    </w:r>
  </w:p>
  <w:p w:rsidR="00D8567B" w:rsidRDefault="00D8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8AF"/>
    <w:multiLevelType w:val="hybridMultilevel"/>
    <w:tmpl w:val="6A22F4E2"/>
    <w:lvl w:ilvl="0" w:tplc="0B586C7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147C6E"/>
    <w:rsid w:val="003F62C4"/>
    <w:rsid w:val="00413371"/>
    <w:rsid w:val="004F20AF"/>
    <w:rsid w:val="00516203"/>
    <w:rsid w:val="00763EA5"/>
    <w:rsid w:val="00874724"/>
    <w:rsid w:val="00897469"/>
    <w:rsid w:val="00926D5A"/>
    <w:rsid w:val="0095592E"/>
    <w:rsid w:val="009A3F77"/>
    <w:rsid w:val="00A043DB"/>
    <w:rsid w:val="00AE3CEA"/>
    <w:rsid w:val="00BA4DA5"/>
    <w:rsid w:val="00C57F2F"/>
    <w:rsid w:val="00CB367B"/>
    <w:rsid w:val="00D8567B"/>
    <w:rsid w:val="00EF5C0D"/>
    <w:rsid w:val="00F05B3A"/>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1EF8-BE7D-4C69-9268-FE6173E8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Fowler, Thomas</cp:lastModifiedBy>
  <cp:revision>7</cp:revision>
  <dcterms:created xsi:type="dcterms:W3CDTF">2016-05-26T14:04:00Z</dcterms:created>
  <dcterms:modified xsi:type="dcterms:W3CDTF">2016-12-21T20:29:00Z</dcterms:modified>
</cp:coreProperties>
</file>