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412" w:rsidRDefault="00832412" w:rsidP="00832412">
      <w:pPr>
        <w:pStyle w:val="Heading2"/>
        <w:jc w:val="center"/>
      </w:pPr>
      <w:r w:rsidRPr="00FD2DCF">
        <w:rPr>
          <w:rFonts w:asciiTheme="minorHAnsi" w:hAnsiTheme="minorHAnsi"/>
          <w:noProof/>
          <w:sz w:val="22"/>
          <w:szCs w:val="22"/>
        </w:rPr>
        <w:drawing>
          <wp:inline distT="0" distB="0" distL="0" distR="0" wp14:anchorId="1CCB5D43" wp14:editId="40C5A443">
            <wp:extent cx="2686060" cy="1049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R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9408" cy="1058695"/>
                    </a:xfrm>
                    <a:prstGeom prst="rect">
                      <a:avLst/>
                    </a:prstGeom>
                  </pic:spPr>
                </pic:pic>
              </a:graphicData>
            </a:graphic>
          </wp:inline>
        </w:drawing>
      </w:r>
    </w:p>
    <w:p w:rsidR="00832412" w:rsidRDefault="00832412" w:rsidP="00832412">
      <w:pPr>
        <w:rPr>
          <w:rFonts w:asciiTheme="majorHAnsi" w:eastAsiaTheme="majorEastAsia" w:hAnsiTheme="majorHAnsi" w:cstheme="majorBidi"/>
          <w:color w:val="4F81BD" w:themeColor="accent1"/>
          <w:sz w:val="26"/>
          <w:szCs w:val="26"/>
        </w:rPr>
      </w:pPr>
    </w:p>
    <w:p w:rsidR="00832412" w:rsidRPr="00FD2DCF" w:rsidRDefault="00832412" w:rsidP="00832412">
      <w:pPr>
        <w:ind w:right="3"/>
        <w:jc w:val="center"/>
        <w:rPr>
          <w:rFonts w:eastAsia="Calibri" w:cs="Calibri"/>
          <w:sz w:val="52"/>
          <w:szCs w:val="52"/>
        </w:rPr>
      </w:pPr>
      <w:r w:rsidRPr="00FD2DCF">
        <w:rPr>
          <w:rFonts w:eastAsia="Calibri" w:cs="Calibri"/>
          <w:b/>
          <w:bCs/>
          <w:sz w:val="52"/>
          <w:szCs w:val="52"/>
        </w:rPr>
        <w:t>2014</w:t>
      </w:r>
    </w:p>
    <w:p w:rsidR="00832412" w:rsidRPr="00FD2DCF" w:rsidRDefault="00832412" w:rsidP="00832412">
      <w:pPr>
        <w:spacing w:before="2" w:line="239" w:lineRule="auto"/>
        <w:ind w:left="296" w:right="306"/>
        <w:jc w:val="center"/>
        <w:rPr>
          <w:rFonts w:eastAsia="Calibri" w:cs="Calibri"/>
          <w:b/>
          <w:bCs/>
          <w:spacing w:val="-3"/>
          <w:sz w:val="52"/>
          <w:szCs w:val="52"/>
        </w:rPr>
      </w:pPr>
      <w:r w:rsidRPr="00FD2DCF">
        <w:rPr>
          <w:rFonts w:eastAsia="Calibri" w:cs="Calibri"/>
          <w:b/>
          <w:bCs/>
          <w:sz w:val="52"/>
          <w:szCs w:val="52"/>
        </w:rPr>
        <w:t>Ready to Work</w:t>
      </w:r>
      <w:r w:rsidRPr="00FD2DCF">
        <w:rPr>
          <w:rFonts w:eastAsia="Calibri" w:cs="Calibri"/>
          <w:b/>
          <w:bCs/>
          <w:spacing w:val="-3"/>
          <w:sz w:val="52"/>
          <w:szCs w:val="52"/>
        </w:rPr>
        <w:t xml:space="preserve"> </w:t>
      </w:r>
    </w:p>
    <w:p w:rsidR="00832412" w:rsidRPr="00FD2DCF" w:rsidRDefault="00832412" w:rsidP="00832412">
      <w:pPr>
        <w:spacing w:before="2" w:line="239" w:lineRule="auto"/>
        <w:ind w:left="296" w:right="306"/>
        <w:rPr>
          <w:rFonts w:eastAsia="Calibri" w:cs="Calibri"/>
          <w:b/>
          <w:bCs/>
          <w:sz w:val="52"/>
          <w:szCs w:val="52"/>
        </w:rPr>
      </w:pPr>
      <w:r w:rsidRPr="00FD2DCF">
        <w:rPr>
          <w:rFonts w:eastAsia="Calibri" w:cs="Calibri"/>
          <w:b/>
          <w:bCs/>
          <w:sz w:val="52"/>
          <w:szCs w:val="52"/>
        </w:rPr>
        <w:t>Com</w:t>
      </w:r>
      <w:r w:rsidRPr="00FD2DCF">
        <w:rPr>
          <w:rFonts w:eastAsia="Calibri" w:cs="Calibri"/>
          <w:b/>
          <w:bCs/>
          <w:spacing w:val="-2"/>
          <w:sz w:val="52"/>
          <w:szCs w:val="52"/>
        </w:rPr>
        <w:t>m</w:t>
      </w:r>
      <w:r w:rsidRPr="00FD2DCF">
        <w:rPr>
          <w:rFonts w:eastAsia="Calibri" w:cs="Calibri"/>
          <w:b/>
          <w:bCs/>
          <w:sz w:val="52"/>
          <w:szCs w:val="52"/>
        </w:rPr>
        <w:t>u</w:t>
      </w:r>
      <w:r w:rsidRPr="00FD2DCF">
        <w:rPr>
          <w:rFonts w:eastAsia="Calibri" w:cs="Calibri"/>
          <w:b/>
          <w:bCs/>
          <w:spacing w:val="1"/>
          <w:sz w:val="52"/>
          <w:szCs w:val="52"/>
        </w:rPr>
        <w:t>n</w:t>
      </w:r>
      <w:r w:rsidRPr="00FD2DCF">
        <w:rPr>
          <w:rFonts w:eastAsia="Calibri" w:cs="Calibri"/>
          <w:b/>
          <w:bCs/>
          <w:sz w:val="52"/>
          <w:szCs w:val="52"/>
        </w:rPr>
        <w:t>ity</w:t>
      </w:r>
      <w:r w:rsidRPr="00FD2DCF">
        <w:rPr>
          <w:rFonts w:eastAsia="Calibri" w:cs="Calibri"/>
          <w:b/>
          <w:bCs/>
          <w:spacing w:val="-3"/>
          <w:sz w:val="52"/>
          <w:szCs w:val="52"/>
        </w:rPr>
        <w:t xml:space="preserve"> </w:t>
      </w:r>
      <w:r w:rsidRPr="00FD2DCF">
        <w:rPr>
          <w:rFonts w:eastAsia="Calibri" w:cs="Calibri"/>
          <w:b/>
          <w:bCs/>
          <w:spacing w:val="1"/>
          <w:sz w:val="52"/>
          <w:szCs w:val="52"/>
        </w:rPr>
        <w:t>B</w:t>
      </w:r>
      <w:r w:rsidRPr="00FD2DCF">
        <w:rPr>
          <w:rFonts w:eastAsia="Calibri" w:cs="Calibri"/>
          <w:b/>
          <w:bCs/>
          <w:spacing w:val="-4"/>
          <w:sz w:val="52"/>
          <w:szCs w:val="52"/>
        </w:rPr>
        <w:t>a</w:t>
      </w:r>
      <w:r w:rsidRPr="00FD2DCF">
        <w:rPr>
          <w:rFonts w:eastAsia="Calibri" w:cs="Calibri"/>
          <w:b/>
          <w:bCs/>
          <w:sz w:val="52"/>
          <w:szCs w:val="52"/>
        </w:rPr>
        <w:t>sed</w:t>
      </w:r>
      <w:r w:rsidRPr="00FD2DCF">
        <w:rPr>
          <w:rFonts w:eastAsia="Calibri" w:cs="Calibri"/>
          <w:b/>
          <w:bCs/>
          <w:spacing w:val="1"/>
          <w:sz w:val="52"/>
          <w:szCs w:val="52"/>
        </w:rPr>
        <w:t xml:space="preserve"> </w:t>
      </w:r>
      <w:r w:rsidRPr="00FD2DCF">
        <w:rPr>
          <w:rFonts w:eastAsia="Calibri" w:cs="Calibri"/>
          <w:b/>
          <w:bCs/>
          <w:sz w:val="52"/>
          <w:szCs w:val="52"/>
        </w:rPr>
        <w:t>D</w:t>
      </w:r>
      <w:r w:rsidRPr="00FD2DCF">
        <w:rPr>
          <w:rFonts w:eastAsia="Calibri" w:cs="Calibri"/>
          <w:b/>
          <w:bCs/>
          <w:spacing w:val="-3"/>
          <w:sz w:val="52"/>
          <w:szCs w:val="52"/>
        </w:rPr>
        <w:t>e</w:t>
      </w:r>
      <w:r w:rsidRPr="00FD2DCF">
        <w:rPr>
          <w:rFonts w:eastAsia="Calibri" w:cs="Calibri"/>
          <w:b/>
          <w:bCs/>
          <w:sz w:val="52"/>
          <w:szCs w:val="52"/>
        </w:rPr>
        <w:t>vel</w:t>
      </w:r>
      <w:r w:rsidRPr="00FD2DCF">
        <w:rPr>
          <w:rFonts w:eastAsia="Calibri" w:cs="Calibri"/>
          <w:b/>
          <w:bCs/>
          <w:spacing w:val="-3"/>
          <w:sz w:val="52"/>
          <w:szCs w:val="52"/>
        </w:rPr>
        <w:t>o</w:t>
      </w:r>
      <w:r w:rsidRPr="00FD2DCF">
        <w:rPr>
          <w:rFonts w:eastAsia="Calibri" w:cs="Calibri"/>
          <w:b/>
          <w:bCs/>
          <w:sz w:val="52"/>
          <w:szCs w:val="52"/>
        </w:rPr>
        <w:t>pment Org</w:t>
      </w:r>
      <w:r w:rsidRPr="00FD2DCF">
        <w:rPr>
          <w:rFonts w:eastAsia="Calibri" w:cs="Calibri"/>
          <w:b/>
          <w:bCs/>
          <w:spacing w:val="-2"/>
          <w:sz w:val="52"/>
          <w:szCs w:val="52"/>
        </w:rPr>
        <w:t>anization</w:t>
      </w:r>
      <w:r w:rsidRPr="00FD2DCF">
        <w:rPr>
          <w:rFonts w:eastAsia="Calibri" w:cs="Calibri"/>
          <w:b/>
          <w:bCs/>
          <w:sz w:val="52"/>
          <w:szCs w:val="52"/>
        </w:rPr>
        <w:t xml:space="preserve"> </w:t>
      </w:r>
    </w:p>
    <w:p w:rsidR="00832412" w:rsidRPr="00FD2DCF" w:rsidRDefault="00832412" w:rsidP="00832412">
      <w:pPr>
        <w:spacing w:before="2" w:line="239" w:lineRule="auto"/>
        <w:ind w:left="296" w:right="306"/>
        <w:jc w:val="center"/>
        <w:rPr>
          <w:rFonts w:eastAsia="Calibri" w:cs="Calibri"/>
          <w:sz w:val="52"/>
          <w:szCs w:val="52"/>
        </w:rPr>
        <w:sectPr w:rsidR="00832412" w:rsidRPr="00FD2DCF" w:rsidSect="00832412">
          <w:footerReference w:type="default" r:id="rId10"/>
          <w:pgSz w:w="12240" w:h="15840"/>
          <w:pgMar w:top="1480" w:right="760" w:bottom="1180" w:left="940" w:header="720" w:footer="993" w:gutter="0"/>
          <w:pgNumType w:start="1"/>
          <w:cols w:space="720"/>
        </w:sectPr>
      </w:pPr>
      <w:r w:rsidRPr="00FD2DCF">
        <w:rPr>
          <w:rFonts w:eastAsia="Calibri" w:cs="Calibri"/>
          <w:b/>
          <w:bCs/>
          <w:sz w:val="52"/>
          <w:szCs w:val="52"/>
        </w:rPr>
        <w:t>Req</w:t>
      </w:r>
      <w:r w:rsidRPr="00FD2DCF">
        <w:rPr>
          <w:rFonts w:eastAsia="Calibri" w:cs="Calibri"/>
          <w:b/>
          <w:bCs/>
          <w:spacing w:val="1"/>
          <w:sz w:val="52"/>
          <w:szCs w:val="52"/>
        </w:rPr>
        <w:t>u</w:t>
      </w:r>
      <w:r w:rsidRPr="00FD2DCF">
        <w:rPr>
          <w:rFonts w:eastAsia="Calibri" w:cs="Calibri"/>
          <w:b/>
          <w:bCs/>
          <w:spacing w:val="-3"/>
          <w:sz w:val="52"/>
          <w:szCs w:val="52"/>
        </w:rPr>
        <w:t>e</w:t>
      </w:r>
      <w:r w:rsidRPr="00FD2DCF">
        <w:rPr>
          <w:rFonts w:eastAsia="Calibri" w:cs="Calibri"/>
          <w:b/>
          <w:bCs/>
          <w:sz w:val="52"/>
          <w:szCs w:val="52"/>
        </w:rPr>
        <w:t>st for</w:t>
      </w:r>
      <w:r w:rsidRPr="00FD2DCF">
        <w:rPr>
          <w:rFonts w:eastAsia="Calibri" w:cs="Calibri"/>
          <w:b/>
          <w:bCs/>
          <w:spacing w:val="-3"/>
          <w:sz w:val="52"/>
          <w:szCs w:val="52"/>
        </w:rPr>
        <w:t xml:space="preserve"> </w:t>
      </w:r>
      <w:r w:rsidRPr="00FD2DCF">
        <w:rPr>
          <w:rFonts w:eastAsia="Calibri" w:cs="Calibri"/>
          <w:b/>
          <w:bCs/>
          <w:spacing w:val="-2"/>
          <w:sz w:val="52"/>
          <w:szCs w:val="52"/>
        </w:rPr>
        <w:t>Q</w:t>
      </w:r>
      <w:r w:rsidRPr="00FD2DCF">
        <w:rPr>
          <w:rFonts w:eastAsia="Calibri" w:cs="Calibri"/>
          <w:b/>
          <w:bCs/>
          <w:sz w:val="52"/>
          <w:szCs w:val="52"/>
        </w:rPr>
        <w:t>ualificat</w:t>
      </w:r>
      <w:r w:rsidRPr="00FD2DCF">
        <w:rPr>
          <w:rFonts w:eastAsia="Calibri" w:cs="Calibri"/>
          <w:b/>
          <w:bCs/>
          <w:spacing w:val="-1"/>
          <w:sz w:val="52"/>
          <w:szCs w:val="52"/>
        </w:rPr>
        <w:t>i</w:t>
      </w:r>
      <w:r w:rsidRPr="00FD2DCF">
        <w:rPr>
          <w:rFonts w:eastAsia="Calibri" w:cs="Calibri"/>
          <w:b/>
          <w:bCs/>
          <w:spacing w:val="-2"/>
          <w:sz w:val="52"/>
          <w:szCs w:val="52"/>
        </w:rPr>
        <w:t>o</w:t>
      </w:r>
      <w:r>
        <w:rPr>
          <w:rFonts w:eastAsia="Calibri" w:cs="Calibri"/>
          <w:b/>
          <w:bCs/>
          <w:spacing w:val="-2"/>
          <w:sz w:val="52"/>
          <w:szCs w:val="52"/>
        </w:rPr>
        <w:t>ns</w:t>
      </w:r>
    </w:p>
    <w:p w:rsidR="00606331" w:rsidRDefault="00606331" w:rsidP="006A7116">
      <w:pPr>
        <w:pStyle w:val="Heading2"/>
      </w:pPr>
      <w:r>
        <w:lastRenderedPageBreak/>
        <w:t>Introduction</w:t>
      </w:r>
    </w:p>
    <w:p w:rsidR="006A7116" w:rsidRDefault="006A7116" w:rsidP="006A7116">
      <w:pPr>
        <w:pStyle w:val="NoSpacing"/>
      </w:pPr>
    </w:p>
    <w:p w:rsidR="00800497" w:rsidRDefault="00800497" w:rsidP="006A7116">
      <w:pPr>
        <w:pStyle w:val="NoSpacing"/>
      </w:pPr>
      <w:r>
        <w:t xml:space="preserve">The Office of Immigrant and Refugee Affairs (OIRA) is seeking qualifications from agencies interested in implementing </w:t>
      </w:r>
      <w:r w:rsidR="00853C6E">
        <w:t>an ESL and jobs readiness program called</w:t>
      </w:r>
      <w:r>
        <w:t xml:space="preserve"> </w:t>
      </w:r>
      <w:r w:rsidRPr="00853C6E">
        <w:rPr>
          <w:i/>
        </w:rPr>
        <w:t>Ready to Work</w:t>
      </w:r>
      <w:r w:rsidR="00811490">
        <w:rPr>
          <w:i/>
        </w:rPr>
        <w:t>: ESL and Computers</w:t>
      </w:r>
      <w:r>
        <w:t xml:space="preserve">. One agency will be selected and awarded a contract as the Community Based Development Organization (CBDO) to administer, coordinate, and implement </w:t>
      </w:r>
      <w:proofErr w:type="gramStart"/>
      <w:r w:rsidRPr="007E0C3D">
        <w:rPr>
          <w:i/>
        </w:rPr>
        <w:t>Ready</w:t>
      </w:r>
      <w:proofErr w:type="gramEnd"/>
      <w:r w:rsidRPr="007E0C3D">
        <w:rPr>
          <w:i/>
        </w:rPr>
        <w:t xml:space="preserve"> to Work</w:t>
      </w:r>
      <w:r>
        <w:t xml:space="preserve"> in conjunction with </w:t>
      </w:r>
      <w:r w:rsidR="00B35FA0">
        <w:t xml:space="preserve">one or more </w:t>
      </w:r>
      <w:r>
        <w:t>Community Based Organization</w:t>
      </w:r>
      <w:r w:rsidR="00CC343B">
        <w:t>s</w:t>
      </w:r>
      <w:r>
        <w:t xml:space="preserve"> (CBO) and other community partners.</w:t>
      </w:r>
    </w:p>
    <w:p w:rsidR="004605AA" w:rsidRPr="004605AA" w:rsidRDefault="004605AA" w:rsidP="004605AA">
      <w:pPr>
        <w:pStyle w:val="NoSpacing"/>
      </w:pPr>
    </w:p>
    <w:p w:rsidR="004605AA" w:rsidRDefault="00800497" w:rsidP="004605AA">
      <w:pPr>
        <w:pStyle w:val="NoSpacing"/>
      </w:pPr>
      <w:r w:rsidRPr="004605AA">
        <w:t xml:space="preserve">This program will be funded by the </w:t>
      </w:r>
      <w:r w:rsidR="00EE756C">
        <w:t>F</w:t>
      </w:r>
      <w:r w:rsidR="00EE756C" w:rsidRPr="004605AA">
        <w:t xml:space="preserve">ederal </w:t>
      </w:r>
      <w:r w:rsidRPr="004605AA">
        <w:t>Community Development Block Grant</w:t>
      </w:r>
      <w:r w:rsidR="004605AA" w:rsidRPr="004605AA">
        <w:t xml:space="preserve"> Program. To be an eligible CBDO, entities must meet the following criteria: </w:t>
      </w:r>
    </w:p>
    <w:p w:rsidR="007F2932" w:rsidRPr="004605AA" w:rsidRDefault="007F2932" w:rsidP="004605AA">
      <w:pPr>
        <w:pStyle w:val="NoSpacing"/>
      </w:pPr>
    </w:p>
    <w:p w:rsidR="004605AA" w:rsidRDefault="007F2932" w:rsidP="004605AA">
      <w:pPr>
        <w:pStyle w:val="NoSpacing"/>
        <w:numPr>
          <w:ilvl w:val="0"/>
          <w:numId w:val="27"/>
        </w:numPr>
      </w:pPr>
      <w:r>
        <w:t>B</w:t>
      </w:r>
      <w:r w:rsidRPr="004605AA">
        <w:t xml:space="preserve">e </w:t>
      </w:r>
      <w:r w:rsidR="004605AA" w:rsidRPr="004605AA">
        <w:t xml:space="preserve">a non-profit, public corporation, or association organized under State or local law to engage in community development activities primarily within an identified geographic area of operation within the jurisdiction of the recipients; </w:t>
      </w:r>
    </w:p>
    <w:p w:rsidR="004605AA" w:rsidRDefault="007F2932" w:rsidP="004605AA">
      <w:pPr>
        <w:pStyle w:val="NoSpacing"/>
        <w:numPr>
          <w:ilvl w:val="0"/>
          <w:numId w:val="27"/>
        </w:numPr>
      </w:pPr>
      <w:r>
        <w:t>H</w:t>
      </w:r>
      <w:r w:rsidRPr="004605AA">
        <w:t xml:space="preserve">as </w:t>
      </w:r>
      <w:r w:rsidR="004605AA" w:rsidRPr="004605AA">
        <w:t xml:space="preserve">as its primary purpose, the improvement </w:t>
      </w:r>
      <w:r w:rsidR="004605AA" w:rsidRPr="004605AA">
        <w:rPr>
          <w:rFonts w:ascii="Calibri" w:hAnsi="Calibri" w:cs="Calibri"/>
        </w:rPr>
        <w:t xml:space="preserve">of </w:t>
      </w:r>
      <w:r w:rsidR="004605AA" w:rsidRPr="004605AA">
        <w:t xml:space="preserve">the physical, economic or social environment </w:t>
      </w:r>
      <w:r w:rsidR="00454470">
        <w:t>primarily within a neighborhood, area, or region within the city limits of Seattle, but not inclusive of the entire city</w:t>
      </w:r>
      <w:r w:rsidR="004605AA" w:rsidRPr="004605AA">
        <w:t>, with particular attention to the needs of persons of low</w:t>
      </w:r>
      <w:r w:rsidR="00CC343B">
        <w:t>-</w:t>
      </w:r>
      <w:r w:rsidR="004605AA" w:rsidRPr="004605AA">
        <w:t xml:space="preserve"> and moderate</w:t>
      </w:r>
      <w:r w:rsidR="00CC343B">
        <w:t>-</w:t>
      </w:r>
      <w:r w:rsidR="004605AA" w:rsidRPr="004605AA">
        <w:t xml:space="preserve">income; </w:t>
      </w:r>
    </w:p>
    <w:p w:rsidR="001F4497" w:rsidRDefault="007F2932" w:rsidP="004605AA">
      <w:pPr>
        <w:pStyle w:val="NoSpacing"/>
        <w:numPr>
          <w:ilvl w:val="0"/>
          <w:numId w:val="27"/>
        </w:numPr>
      </w:pPr>
      <w:r>
        <w:t xml:space="preserve">Have </w:t>
      </w:r>
      <w:r w:rsidR="006A0181">
        <w:t xml:space="preserve">a </w:t>
      </w:r>
      <w:r w:rsidR="004605AA" w:rsidRPr="004605AA">
        <w:t xml:space="preserve">Governance/Board Members </w:t>
      </w:r>
      <w:r w:rsidR="00CC343B">
        <w:t>who are</w:t>
      </w:r>
      <w:r w:rsidR="001F4497">
        <w:t>:</w:t>
      </w:r>
    </w:p>
    <w:p w:rsidR="001F4497" w:rsidRDefault="007F2932" w:rsidP="001F4497">
      <w:pPr>
        <w:pStyle w:val="NoSpacing"/>
        <w:numPr>
          <w:ilvl w:val="1"/>
          <w:numId w:val="27"/>
        </w:numPr>
      </w:pPr>
      <w:r>
        <w:t>N</w:t>
      </w:r>
      <w:r w:rsidRPr="004605AA">
        <w:t xml:space="preserve">ominated </w:t>
      </w:r>
      <w:r w:rsidR="004605AA" w:rsidRPr="004605AA">
        <w:t>and approved by the organization’</w:t>
      </w:r>
      <w:r w:rsidR="001F4497">
        <w:t>s membership or governing body,</w:t>
      </w:r>
      <w:r w:rsidR="008B2E8F">
        <w:t xml:space="preserve"> and</w:t>
      </w:r>
    </w:p>
    <w:p w:rsidR="008B2E8F" w:rsidRDefault="007F2932" w:rsidP="001F4497">
      <w:pPr>
        <w:pStyle w:val="NoSpacing"/>
        <w:numPr>
          <w:ilvl w:val="1"/>
          <w:numId w:val="27"/>
        </w:numPr>
      </w:pPr>
      <w:r>
        <w:t>M</w:t>
      </w:r>
      <w:r w:rsidRPr="004605AA">
        <w:t xml:space="preserve">aintain </w:t>
      </w:r>
      <w:r w:rsidR="004605AA" w:rsidRPr="004605AA">
        <w:t>at least 51 percent of its governing body's membership</w:t>
      </w:r>
      <w:r w:rsidR="001F4497">
        <w:t xml:space="preserve"> for</w:t>
      </w:r>
      <w:r w:rsidR="008B2E8F">
        <w:t>:</w:t>
      </w:r>
    </w:p>
    <w:p w:rsidR="008B2E8F" w:rsidRDefault="007F2932" w:rsidP="008B2E8F">
      <w:pPr>
        <w:pStyle w:val="NoSpacing"/>
        <w:numPr>
          <w:ilvl w:val="2"/>
          <w:numId w:val="27"/>
        </w:numPr>
      </w:pPr>
      <w:r>
        <w:t>L</w:t>
      </w:r>
      <w:r w:rsidR="004605AA" w:rsidRPr="004605AA">
        <w:t>ow- and moderate-income residents of it</w:t>
      </w:r>
      <w:r w:rsidR="008B2E8F">
        <w:t>s geographic area of operation,</w:t>
      </w:r>
    </w:p>
    <w:p w:rsidR="008B2E8F" w:rsidRDefault="007F2932" w:rsidP="008B2E8F">
      <w:pPr>
        <w:pStyle w:val="NoSpacing"/>
        <w:numPr>
          <w:ilvl w:val="2"/>
          <w:numId w:val="27"/>
        </w:numPr>
      </w:pPr>
      <w:r>
        <w:t>O</w:t>
      </w:r>
      <w:r w:rsidRPr="004605AA">
        <w:t xml:space="preserve">wners </w:t>
      </w:r>
      <w:r w:rsidR="004605AA" w:rsidRPr="004605AA">
        <w:t xml:space="preserve">or senior officers of private establishments and other institutions located in and serving its geographic area of operation, </w:t>
      </w:r>
    </w:p>
    <w:p w:rsidR="004605AA" w:rsidRDefault="004605AA" w:rsidP="008B2E8F">
      <w:pPr>
        <w:pStyle w:val="NoSpacing"/>
        <w:numPr>
          <w:ilvl w:val="2"/>
          <w:numId w:val="27"/>
        </w:numPr>
      </w:pPr>
      <w:r w:rsidRPr="004605AA">
        <w:t xml:space="preserve">or </w:t>
      </w:r>
      <w:r w:rsidR="007F2932">
        <w:t>R</w:t>
      </w:r>
      <w:r w:rsidR="007F2932" w:rsidRPr="004605AA">
        <w:t xml:space="preserve">epresentatives </w:t>
      </w:r>
      <w:r w:rsidRPr="004605AA">
        <w:t xml:space="preserve">of low- and moderate-income neighborhood organizations located in its geographic area of operation; and </w:t>
      </w:r>
    </w:p>
    <w:p w:rsidR="004605AA" w:rsidRDefault="007F2932" w:rsidP="004605AA">
      <w:pPr>
        <w:pStyle w:val="NoSpacing"/>
        <w:numPr>
          <w:ilvl w:val="0"/>
          <w:numId w:val="27"/>
        </w:numPr>
      </w:pPr>
      <w:r>
        <w:t>D</w:t>
      </w:r>
      <w:r w:rsidRPr="004605AA">
        <w:t xml:space="preserve">oes </w:t>
      </w:r>
      <w:r w:rsidR="004605AA" w:rsidRPr="004605AA">
        <w:t xml:space="preserve">not permit more than one-third of the membership of its governing body to be appointed by, or to consist of, elected or other public officials or employees or officials </w:t>
      </w:r>
      <w:r w:rsidR="004605AA" w:rsidRPr="004605AA">
        <w:rPr>
          <w:rFonts w:ascii="Calibri" w:hAnsi="Calibri" w:cs="Calibri"/>
          <w:i/>
          <w:iCs/>
        </w:rPr>
        <w:t xml:space="preserve">of </w:t>
      </w:r>
      <w:r w:rsidR="004605AA" w:rsidRPr="004605AA">
        <w:t>an ineligible entity</w:t>
      </w:r>
      <w:r w:rsidR="00853C6E">
        <w:t>.</w:t>
      </w:r>
      <w:r w:rsidR="004605AA" w:rsidRPr="004605AA">
        <w:t xml:space="preserve"> </w:t>
      </w:r>
    </w:p>
    <w:p w:rsidR="004605AA" w:rsidRPr="004605AA" w:rsidRDefault="004605AA" w:rsidP="004605AA">
      <w:pPr>
        <w:pStyle w:val="NoSpacing"/>
        <w:ind w:left="720"/>
      </w:pPr>
    </w:p>
    <w:p w:rsidR="00D24985" w:rsidRPr="007E0C3D" w:rsidRDefault="00E14EB9" w:rsidP="00D24985">
      <w:pPr>
        <w:pStyle w:val="Default"/>
        <w:rPr>
          <w:bCs/>
        </w:rPr>
      </w:pPr>
      <w:r>
        <w:rPr>
          <w:rFonts w:asciiTheme="minorHAnsi" w:hAnsiTheme="minorHAnsi"/>
          <w:bCs/>
          <w:sz w:val="22"/>
          <w:szCs w:val="22"/>
        </w:rPr>
        <w:t xml:space="preserve">If your organization does not currently have a formal CBDO designation from the City of Seattle and you think you would qualify, </w:t>
      </w:r>
      <w:r w:rsidR="00D24985">
        <w:rPr>
          <w:rFonts w:asciiTheme="minorHAnsi" w:hAnsiTheme="minorHAnsi"/>
          <w:bCs/>
          <w:sz w:val="22"/>
          <w:szCs w:val="22"/>
        </w:rPr>
        <w:t xml:space="preserve">please contact: </w:t>
      </w:r>
    </w:p>
    <w:p w:rsidR="00D24985" w:rsidRDefault="00D24985" w:rsidP="00D24985">
      <w:pPr>
        <w:pStyle w:val="Default"/>
        <w:rPr>
          <w:rFonts w:asciiTheme="minorHAnsi" w:hAnsiTheme="minorHAnsi"/>
          <w:bCs/>
          <w:sz w:val="22"/>
          <w:szCs w:val="22"/>
        </w:rPr>
      </w:pPr>
      <w:r>
        <w:rPr>
          <w:rFonts w:asciiTheme="minorHAnsi" w:hAnsiTheme="minorHAnsi"/>
          <w:bCs/>
          <w:sz w:val="22"/>
          <w:szCs w:val="22"/>
        </w:rPr>
        <w:tab/>
      </w:r>
      <w:r w:rsidR="00811490">
        <w:rPr>
          <w:rFonts w:asciiTheme="minorHAnsi" w:hAnsiTheme="minorHAnsi"/>
          <w:bCs/>
          <w:sz w:val="22"/>
          <w:szCs w:val="22"/>
        </w:rPr>
        <w:t>City of Seattle</w:t>
      </w:r>
      <w:r>
        <w:rPr>
          <w:rFonts w:asciiTheme="minorHAnsi" w:hAnsiTheme="minorHAnsi"/>
          <w:bCs/>
          <w:sz w:val="22"/>
          <w:szCs w:val="22"/>
        </w:rPr>
        <w:t xml:space="preserve"> Office of Immigrant and Refugee Affairs</w:t>
      </w:r>
    </w:p>
    <w:p w:rsidR="00D24985" w:rsidRDefault="00D24985" w:rsidP="00D24985">
      <w:pPr>
        <w:pStyle w:val="Default"/>
        <w:rPr>
          <w:rFonts w:asciiTheme="minorHAnsi" w:hAnsiTheme="minorHAnsi"/>
          <w:bCs/>
          <w:sz w:val="22"/>
          <w:szCs w:val="22"/>
        </w:rPr>
      </w:pPr>
      <w:r>
        <w:rPr>
          <w:rFonts w:asciiTheme="minorHAnsi" w:hAnsiTheme="minorHAnsi"/>
          <w:bCs/>
          <w:sz w:val="22"/>
          <w:szCs w:val="22"/>
        </w:rPr>
        <w:tab/>
        <w:t>600 4</w:t>
      </w:r>
      <w:r>
        <w:rPr>
          <w:rFonts w:asciiTheme="minorHAnsi" w:hAnsiTheme="minorHAnsi"/>
          <w:bCs/>
          <w:sz w:val="22"/>
          <w:szCs w:val="22"/>
          <w:vertAlign w:val="superscript"/>
        </w:rPr>
        <w:t>th</w:t>
      </w:r>
      <w:r>
        <w:rPr>
          <w:rFonts w:asciiTheme="minorHAnsi" w:hAnsiTheme="minorHAnsi"/>
          <w:bCs/>
          <w:sz w:val="22"/>
          <w:szCs w:val="22"/>
        </w:rPr>
        <w:t xml:space="preserve"> Ave, 6</w:t>
      </w:r>
      <w:r>
        <w:rPr>
          <w:rFonts w:asciiTheme="minorHAnsi" w:hAnsiTheme="minorHAnsi"/>
          <w:bCs/>
          <w:sz w:val="22"/>
          <w:szCs w:val="22"/>
          <w:vertAlign w:val="superscript"/>
        </w:rPr>
        <w:t>th</w:t>
      </w:r>
      <w:r>
        <w:rPr>
          <w:rFonts w:asciiTheme="minorHAnsi" w:hAnsiTheme="minorHAnsi"/>
          <w:bCs/>
          <w:sz w:val="22"/>
          <w:szCs w:val="22"/>
        </w:rPr>
        <w:t xml:space="preserve"> Floor</w:t>
      </w:r>
    </w:p>
    <w:p w:rsidR="00D24985" w:rsidRDefault="00D24985" w:rsidP="00D24985">
      <w:pPr>
        <w:pStyle w:val="Default"/>
        <w:rPr>
          <w:rFonts w:asciiTheme="minorHAnsi" w:hAnsiTheme="minorHAnsi"/>
          <w:bCs/>
          <w:sz w:val="22"/>
          <w:szCs w:val="22"/>
        </w:rPr>
      </w:pPr>
      <w:r>
        <w:rPr>
          <w:rFonts w:asciiTheme="minorHAnsi" w:hAnsiTheme="minorHAnsi"/>
          <w:bCs/>
          <w:sz w:val="22"/>
          <w:szCs w:val="22"/>
        </w:rPr>
        <w:tab/>
        <w:t>PO Box 94745</w:t>
      </w:r>
    </w:p>
    <w:p w:rsidR="00D24985" w:rsidRDefault="00D24985" w:rsidP="00D24985">
      <w:pPr>
        <w:pStyle w:val="Default"/>
        <w:rPr>
          <w:rFonts w:asciiTheme="minorHAnsi" w:hAnsiTheme="minorHAnsi"/>
          <w:bCs/>
          <w:sz w:val="22"/>
          <w:szCs w:val="22"/>
        </w:rPr>
      </w:pPr>
      <w:r>
        <w:rPr>
          <w:rFonts w:asciiTheme="minorHAnsi" w:hAnsiTheme="minorHAnsi"/>
          <w:bCs/>
          <w:sz w:val="22"/>
          <w:szCs w:val="22"/>
        </w:rPr>
        <w:tab/>
        <w:t>Seattle, WA 98124</w:t>
      </w:r>
    </w:p>
    <w:p w:rsidR="00D24985" w:rsidRDefault="00D24985" w:rsidP="00D24985">
      <w:pPr>
        <w:pStyle w:val="Default"/>
        <w:rPr>
          <w:rFonts w:asciiTheme="minorHAnsi" w:hAnsiTheme="minorHAnsi"/>
          <w:bCs/>
          <w:sz w:val="22"/>
          <w:szCs w:val="22"/>
        </w:rPr>
      </w:pPr>
      <w:r>
        <w:rPr>
          <w:rFonts w:asciiTheme="minorHAnsi" w:hAnsiTheme="minorHAnsi"/>
          <w:bCs/>
          <w:sz w:val="22"/>
          <w:szCs w:val="22"/>
        </w:rPr>
        <w:tab/>
        <w:t>OIRA@seattle.gov</w:t>
      </w:r>
    </w:p>
    <w:p w:rsidR="00E14EB9" w:rsidRPr="007E0C3D" w:rsidRDefault="00E14EB9" w:rsidP="004605AA">
      <w:pPr>
        <w:pStyle w:val="Default"/>
        <w:rPr>
          <w:rFonts w:asciiTheme="minorHAnsi" w:hAnsiTheme="minorHAnsi"/>
          <w:bCs/>
          <w:sz w:val="22"/>
          <w:szCs w:val="22"/>
        </w:rPr>
      </w:pPr>
    </w:p>
    <w:p w:rsidR="004605AA" w:rsidRDefault="004605AA" w:rsidP="004605AA">
      <w:pPr>
        <w:pStyle w:val="Default"/>
        <w:rPr>
          <w:rFonts w:asciiTheme="minorHAnsi" w:hAnsiTheme="minorHAnsi"/>
          <w:sz w:val="22"/>
          <w:szCs w:val="22"/>
        </w:rPr>
      </w:pPr>
      <w:r w:rsidRPr="004605AA">
        <w:rPr>
          <w:rFonts w:asciiTheme="minorHAnsi" w:hAnsiTheme="minorHAnsi"/>
          <w:b/>
          <w:bCs/>
          <w:sz w:val="22"/>
          <w:szCs w:val="22"/>
        </w:rPr>
        <w:t xml:space="preserve">The main goals of the Community Based Development Organization are to: </w:t>
      </w:r>
    </w:p>
    <w:p w:rsidR="00E14EB9" w:rsidRDefault="00E14EB9" w:rsidP="004605AA">
      <w:pPr>
        <w:pStyle w:val="Default"/>
        <w:numPr>
          <w:ilvl w:val="0"/>
          <w:numId w:val="28"/>
        </w:numPr>
        <w:spacing w:after="37"/>
        <w:rPr>
          <w:rFonts w:asciiTheme="minorHAnsi" w:hAnsiTheme="minorHAnsi"/>
          <w:sz w:val="22"/>
          <w:szCs w:val="22"/>
        </w:rPr>
      </w:pPr>
      <w:r>
        <w:rPr>
          <w:rFonts w:asciiTheme="minorHAnsi" w:hAnsiTheme="minorHAnsi"/>
          <w:sz w:val="22"/>
          <w:szCs w:val="22"/>
        </w:rPr>
        <w:t>Provide strategic and management direction to the project</w:t>
      </w:r>
    </w:p>
    <w:p w:rsidR="004605AA" w:rsidRDefault="00B35FA0" w:rsidP="004605AA">
      <w:pPr>
        <w:pStyle w:val="Default"/>
        <w:numPr>
          <w:ilvl w:val="0"/>
          <w:numId w:val="28"/>
        </w:numPr>
        <w:spacing w:after="37"/>
        <w:rPr>
          <w:rFonts w:asciiTheme="minorHAnsi" w:hAnsiTheme="minorHAnsi"/>
          <w:sz w:val="22"/>
          <w:szCs w:val="22"/>
        </w:rPr>
      </w:pPr>
      <w:r>
        <w:rPr>
          <w:rFonts w:asciiTheme="minorHAnsi" w:hAnsiTheme="minorHAnsi"/>
          <w:sz w:val="22"/>
          <w:szCs w:val="22"/>
        </w:rPr>
        <w:t xml:space="preserve">Ensure </w:t>
      </w:r>
      <w:r w:rsidR="004605AA" w:rsidRPr="004605AA">
        <w:rPr>
          <w:rFonts w:asciiTheme="minorHAnsi" w:hAnsiTheme="minorHAnsi"/>
          <w:sz w:val="22"/>
          <w:szCs w:val="22"/>
        </w:rPr>
        <w:t xml:space="preserve">alignment and linkages across </w:t>
      </w:r>
      <w:r>
        <w:rPr>
          <w:rFonts w:asciiTheme="minorHAnsi" w:hAnsiTheme="minorHAnsi"/>
          <w:sz w:val="22"/>
          <w:szCs w:val="22"/>
        </w:rPr>
        <w:t>Community Based Organizations and community partners providing E</w:t>
      </w:r>
      <w:r w:rsidR="00853C6E">
        <w:rPr>
          <w:rFonts w:asciiTheme="minorHAnsi" w:hAnsiTheme="minorHAnsi"/>
          <w:sz w:val="22"/>
          <w:szCs w:val="22"/>
        </w:rPr>
        <w:t>S</w:t>
      </w:r>
      <w:r>
        <w:rPr>
          <w:rFonts w:asciiTheme="minorHAnsi" w:hAnsiTheme="minorHAnsi"/>
          <w:sz w:val="22"/>
          <w:szCs w:val="22"/>
        </w:rPr>
        <w:t xml:space="preserve">L classes, </w:t>
      </w:r>
      <w:r w:rsidR="004605AA" w:rsidRPr="004605AA">
        <w:rPr>
          <w:rFonts w:asciiTheme="minorHAnsi" w:hAnsiTheme="minorHAnsi"/>
          <w:sz w:val="22"/>
          <w:szCs w:val="22"/>
        </w:rPr>
        <w:t>workforce training, social service</w:t>
      </w:r>
      <w:r>
        <w:rPr>
          <w:rFonts w:asciiTheme="minorHAnsi" w:hAnsiTheme="minorHAnsi"/>
          <w:sz w:val="22"/>
          <w:szCs w:val="22"/>
        </w:rPr>
        <w:t>s</w:t>
      </w:r>
      <w:r w:rsidR="004605AA" w:rsidRPr="004605AA">
        <w:rPr>
          <w:rFonts w:asciiTheme="minorHAnsi" w:hAnsiTheme="minorHAnsi"/>
          <w:sz w:val="22"/>
          <w:szCs w:val="22"/>
        </w:rPr>
        <w:t xml:space="preserve">, and other community networks to address the myriad of institutional, service delivery and personal barriers facing </w:t>
      </w:r>
      <w:r w:rsidR="00853C6E">
        <w:rPr>
          <w:rFonts w:asciiTheme="minorHAnsi" w:hAnsiTheme="minorHAnsi"/>
          <w:sz w:val="22"/>
          <w:szCs w:val="22"/>
        </w:rPr>
        <w:t>immigrant and refugee</w:t>
      </w:r>
      <w:r w:rsidR="00853C6E" w:rsidRPr="004605AA">
        <w:rPr>
          <w:rFonts w:asciiTheme="minorHAnsi" w:hAnsiTheme="minorHAnsi"/>
          <w:sz w:val="22"/>
          <w:szCs w:val="22"/>
        </w:rPr>
        <w:t xml:space="preserve"> </w:t>
      </w:r>
      <w:r w:rsidR="004605AA" w:rsidRPr="004605AA">
        <w:rPr>
          <w:rFonts w:asciiTheme="minorHAnsi" w:hAnsiTheme="minorHAnsi"/>
          <w:sz w:val="22"/>
          <w:szCs w:val="22"/>
        </w:rPr>
        <w:t>populations (e.g.</w:t>
      </w:r>
      <w:r w:rsidR="00853C6E">
        <w:rPr>
          <w:rFonts w:asciiTheme="minorHAnsi" w:hAnsiTheme="minorHAnsi"/>
          <w:sz w:val="22"/>
          <w:szCs w:val="22"/>
        </w:rPr>
        <w:t>, h</w:t>
      </w:r>
      <w:r w:rsidR="004605AA" w:rsidRPr="004605AA">
        <w:rPr>
          <w:rFonts w:asciiTheme="minorHAnsi" w:hAnsiTheme="minorHAnsi"/>
          <w:sz w:val="22"/>
          <w:szCs w:val="22"/>
        </w:rPr>
        <w:t>ousing, transportation, financi</w:t>
      </w:r>
      <w:r w:rsidR="00853C6E">
        <w:rPr>
          <w:rFonts w:asciiTheme="minorHAnsi" w:hAnsiTheme="minorHAnsi"/>
          <w:sz w:val="22"/>
          <w:szCs w:val="22"/>
        </w:rPr>
        <w:t>al debt and legal obligations).</w:t>
      </w:r>
    </w:p>
    <w:p w:rsidR="004605AA" w:rsidRPr="004605AA" w:rsidRDefault="004605AA" w:rsidP="004605AA">
      <w:pPr>
        <w:pStyle w:val="Default"/>
        <w:numPr>
          <w:ilvl w:val="0"/>
          <w:numId w:val="27"/>
        </w:numPr>
        <w:spacing w:after="37"/>
        <w:rPr>
          <w:rFonts w:asciiTheme="minorHAnsi" w:hAnsiTheme="minorHAnsi"/>
          <w:sz w:val="22"/>
          <w:szCs w:val="22"/>
        </w:rPr>
      </w:pPr>
      <w:r w:rsidRPr="004605AA">
        <w:rPr>
          <w:rFonts w:asciiTheme="minorHAnsi" w:hAnsiTheme="minorHAnsi"/>
          <w:sz w:val="22"/>
          <w:szCs w:val="22"/>
        </w:rPr>
        <w:lastRenderedPageBreak/>
        <w:t xml:space="preserve">Fiscal administration, data tracking and management, and compliance with Community Development Block Grant and other funding requirements. </w:t>
      </w:r>
    </w:p>
    <w:p w:rsidR="004605AA" w:rsidRPr="004605AA" w:rsidRDefault="004605AA" w:rsidP="004605AA">
      <w:pPr>
        <w:pStyle w:val="Default"/>
        <w:numPr>
          <w:ilvl w:val="0"/>
          <w:numId w:val="27"/>
        </w:numPr>
        <w:rPr>
          <w:rFonts w:asciiTheme="minorHAnsi" w:hAnsiTheme="minorHAnsi"/>
          <w:sz w:val="22"/>
          <w:szCs w:val="22"/>
        </w:rPr>
      </w:pPr>
      <w:r w:rsidRPr="004605AA">
        <w:rPr>
          <w:rFonts w:asciiTheme="minorHAnsi" w:hAnsiTheme="minorHAnsi"/>
          <w:sz w:val="22"/>
          <w:szCs w:val="22"/>
        </w:rPr>
        <w:t xml:space="preserve">Program planning, </w:t>
      </w:r>
      <w:r w:rsidR="00B35FA0">
        <w:rPr>
          <w:rFonts w:asciiTheme="minorHAnsi" w:hAnsiTheme="minorHAnsi"/>
          <w:sz w:val="22"/>
          <w:szCs w:val="22"/>
        </w:rPr>
        <w:t xml:space="preserve">program </w:t>
      </w:r>
      <w:r w:rsidR="00853C6E">
        <w:rPr>
          <w:rFonts w:asciiTheme="minorHAnsi" w:hAnsiTheme="minorHAnsi"/>
          <w:sz w:val="22"/>
          <w:szCs w:val="22"/>
        </w:rPr>
        <w:t>management</w:t>
      </w:r>
      <w:r w:rsidR="00B35FA0">
        <w:rPr>
          <w:rFonts w:asciiTheme="minorHAnsi" w:hAnsiTheme="minorHAnsi"/>
          <w:sz w:val="22"/>
          <w:szCs w:val="22"/>
        </w:rPr>
        <w:t xml:space="preserve"> and </w:t>
      </w:r>
      <w:r w:rsidRPr="004605AA">
        <w:rPr>
          <w:rFonts w:asciiTheme="minorHAnsi" w:hAnsiTheme="minorHAnsi"/>
          <w:sz w:val="22"/>
          <w:szCs w:val="22"/>
        </w:rPr>
        <w:t xml:space="preserve">implementation. </w:t>
      </w:r>
    </w:p>
    <w:p w:rsidR="004605AA" w:rsidRPr="004605AA" w:rsidRDefault="004605AA" w:rsidP="004605AA">
      <w:pPr>
        <w:pStyle w:val="Default"/>
        <w:ind w:left="720"/>
        <w:rPr>
          <w:rFonts w:asciiTheme="minorHAnsi" w:hAnsiTheme="minorHAnsi"/>
          <w:sz w:val="22"/>
          <w:szCs w:val="22"/>
        </w:rPr>
      </w:pPr>
    </w:p>
    <w:p w:rsidR="004605AA" w:rsidRPr="004605AA" w:rsidRDefault="004605AA" w:rsidP="004605AA">
      <w:pPr>
        <w:pStyle w:val="Default"/>
        <w:rPr>
          <w:rFonts w:asciiTheme="minorHAnsi" w:hAnsiTheme="minorHAnsi"/>
          <w:sz w:val="22"/>
          <w:szCs w:val="22"/>
        </w:rPr>
      </w:pPr>
      <w:r w:rsidRPr="004605AA">
        <w:rPr>
          <w:rFonts w:asciiTheme="minorHAnsi" w:hAnsiTheme="minorHAnsi"/>
          <w:sz w:val="22"/>
          <w:szCs w:val="22"/>
        </w:rPr>
        <w:t xml:space="preserve">Up </w:t>
      </w:r>
      <w:r w:rsidRPr="00853C6E">
        <w:rPr>
          <w:rFonts w:asciiTheme="minorHAnsi" w:hAnsiTheme="minorHAnsi"/>
          <w:sz w:val="22"/>
          <w:szCs w:val="22"/>
        </w:rPr>
        <w:t>to $</w:t>
      </w:r>
      <w:r w:rsidR="00853C6E" w:rsidRPr="00853C6E">
        <w:rPr>
          <w:rFonts w:asciiTheme="minorHAnsi" w:hAnsiTheme="minorHAnsi"/>
          <w:sz w:val="22"/>
          <w:szCs w:val="22"/>
        </w:rPr>
        <w:t>400,000</w:t>
      </w:r>
      <w:r w:rsidRPr="004605AA">
        <w:rPr>
          <w:rFonts w:asciiTheme="minorHAnsi" w:hAnsiTheme="minorHAnsi"/>
          <w:sz w:val="22"/>
          <w:szCs w:val="22"/>
        </w:rPr>
        <w:t xml:space="preserve"> will be awarded through the Community Development Block Grant program for this Request for Qualifications (RFQ) process for </w:t>
      </w:r>
      <w:r w:rsidR="00853C6E">
        <w:rPr>
          <w:rFonts w:asciiTheme="minorHAnsi" w:hAnsiTheme="minorHAnsi"/>
          <w:sz w:val="22"/>
          <w:szCs w:val="22"/>
        </w:rPr>
        <w:t xml:space="preserve">a </w:t>
      </w:r>
      <w:r w:rsidR="00853C6E" w:rsidRPr="00853C6E">
        <w:rPr>
          <w:rFonts w:asciiTheme="minorHAnsi" w:hAnsiTheme="minorHAnsi"/>
          <w:sz w:val="22"/>
          <w:szCs w:val="22"/>
        </w:rPr>
        <w:t>12-</w:t>
      </w:r>
      <w:r w:rsidRPr="00853C6E">
        <w:rPr>
          <w:rFonts w:asciiTheme="minorHAnsi" w:hAnsiTheme="minorHAnsi"/>
          <w:sz w:val="22"/>
          <w:szCs w:val="22"/>
        </w:rPr>
        <w:t xml:space="preserve">month award. </w:t>
      </w:r>
    </w:p>
    <w:p w:rsidR="004605AA" w:rsidRDefault="004605AA" w:rsidP="004605AA">
      <w:pPr>
        <w:pStyle w:val="Default"/>
        <w:rPr>
          <w:rFonts w:asciiTheme="minorHAnsi" w:hAnsiTheme="minorHAnsi"/>
          <w:b/>
          <w:bCs/>
          <w:sz w:val="22"/>
          <w:szCs w:val="22"/>
        </w:rPr>
      </w:pPr>
    </w:p>
    <w:p w:rsidR="004605AA" w:rsidRPr="004605AA" w:rsidRDefault="004605AA" w:rsidP="004605AA">
      <w:pPr>
        <w:pStyle w:val="Default"/>
        <w:rPr>
          <w:rFonts w:asciiTheme="minorHAnsi" w:hAnsiTheme="minorHAnsi"/>
          <w:sz w:val="22"/>
          <w:szCs w:val="22"/>
        </w:rPr>
      </w:pPr>
      <w:r w:rsidRPr="004605AA">
        <w:rPr>
          <w:rFonts w:asciiTheme="minorHAnsi" w:hAnsiTheme="minorHAnsi"/>
          <w:b/>
          <w:bCs/>
          <w:sz w:val="22"/>
          <w:szCs w:val="22"/>
        </w:rPr>
        <w:t xml:space="preserve">Fund Source </w:t>
      </w:r>
      <w:r>
        <w:rPr>
          <w:rFonts w:asciiTheme="minorHAnsi" w:hAnsiTheme="minorHAnsi"/>
          <w:b/>
          <w:bCs/>
          <w:sz w:val="22"/>
          <w:szCs w:val="22"/>
        </w:rPr>
        <w:tab/>
      </w:r>
      <w:r>
        <w:rPr>
          <w:rFonts w:asciiTheme="minorHAnsi" w:hAnsiTheme="minorHAnsi"/>
          <w:b/>
          <w:bCs/>
          <w:sz w:val="22"/>
          <w:szCs w:val="22"/>
        </w:rPr>
        <w:tab/>
      </w:r>
      <w:r>
        <w:rPr>
          <w:rFonts w:asciiTheme="minorHAnsi" w:hAnsiTheme="minorHAnsi"/>
          <w:b/>
          <w:bCs/>
          <w:sz w:val="22"/>
          <w:szCs w:val="22"/>
        </w:rPr>
        <w:tab/>
      </w:r>
      <w:r>
        <w:rPr>
          <w:rFonts w:asciiTheme="minorHAnsi" w:hAnsiTheme="minorHAnsi"/>
          <w:b/>
          <w:bCs/>
          <w:sz w:val="22"/>
          <w:szCs w:val="22"/>
        </w:rPr>
        <w:tab/>
      </w:r>
      <w:r>
        <w:rPr>
          <w:rFonts w:asciiTheme="minorHAnsi" w:hAnsiTheme="minorHAnsi"/>
          <w:b/>
          <w:bCs/>
          <w:sz w:val="22"/>
          <w:szCs w:val="22"/>
        </w:rPr>
        <w:tab/>
      </w:r>
      <w:r>
        <w:rPr>
          <w:rFonts w:asciiTheme="minorHAnsi" w:hAnsiTheme="minorHAnsi"/>
          <w:b/>
          <w:bCs/>
          <w:sz w:val="22"/>
          <w:szCs w:val="22"/>
        </w:rPr>
        <w:tab/>
      </w:r>
      <w:r>
        <w:rPr>
          <w:rFonts w:asciiTheme="minorHAnsi" w:hAnsiTheme="minorHAnsi"/>
          <w:b/>
          <w:bCs/>
          <w:sz w:val="22"/>
          <w:szCs w:val="22"/>
        </w:rPr>
        <w:tab/>
      </w:r>
      <w:r>
        <w:rPr>
          <w:rFonts w:asciiTheme="minorHAnsi" w:hAnsiTheme="minorHAnsi"/>
          <w:b/>
          <w:bCs/>
          <w:sz w:val="22"/>
          <w:szCs w:val="22"/>
        </w:rPr>
        <w:tab/>
      </w:r>
      <w:r w:rsidRPr="004605AA">
        <w:rPr>
          <w:rFonts w:asciiTheme="minorHAnsi" w:hAnsiTheme="minorHAnsi"/>
          <w:b/>
          <w:bCs/>
          <w:sz w:val="22"/>
          <w:szCs w:val="22"/>
        </w:rPr>
        <w:t xml:space="preserve">RFQ Amount </w:t>
      </w:r>
    </w:p>
    <w:p w:rsidR="004605AA" w:rsidRPr="004605AA" w:rsidRDefault="004605AA" w:rsidP="004605AA">
      <w:pPr>
        <w:pStyle w:val="Default"/>
        <w:rPr>
          <w:rFonts w:asciiTheme="minorHAnsi" w:hAnsiTheme="minorHAnsi"/>
          <w:sz w:val="22"/>
          <w:szCs w:val="22"/>
        </w:rPr>
      </w:pPr>
      <w:r w:rsidRPr="004605AA">
        <w:rPr>
          <w:rFonts w:asciiTheme="minorHAnsi" w:hAnsiTheme="minorHAnsi"/>
          <w:i/>
          <w:iCs/>
          <w:sz w:val="22"/>
          <w:szCs w:val="22"/>
        </w:rPr>
        <w:t xml:space="preserve">Community Development Block Grant </w:t>
      </w:r>
      <w:r>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r>
      <w:r w:rsidRPr="004605AA">
        <w:rPr>
          <w:rFonts w:asciiTheme="minorHAnsi" w:hAnsiTheme="minorHAnsi"/>
          <w:i/>
          <w:iCs/>
          <w:sz w:val="22"/>
          <w:szCs w:val="22"/>
        </w:rPr>
        <w:t xml:space="preserve">$400,000 </w:t>
      </w:r>
    </w:p>
    <w:p w:rsidR="004605AA" w:rsidRDefault="004605AA" w:rsidP="004605AA">
      <w:pPr>
        <w:pStyle w:val="Default"/>
        <w:rPr>
          <w:rFonts w:asciiTheme="minorHAnsi" w:hAnsiTheme="minorHAnsi"/>
          <w:sz w:val="22"/>
          <w:szCs w:val="22"/>
        </w:rPr>
      </w:pPr>
      <w:r w:rsidRPr="004605AA">
        <w:rPr>
          <w:rFonts w:asciiTheme="minorHAnsi" w:hAnsiTheme="minorHAnsi"/>
          <w:sz w:val="22"/>
          <w:szCs w:val="22"/>
        </w:rPr>
        <w:t xml:space="preserve">Initial awards will be made for the contract period </w:t>
      </w:r>
      <w:r>
        <w:rPr>
          <w:rFonts w:asciiTheme="minorHAnsi" w:hAnsiTheme="minorHAnsi"/>
          <w:sz w:val="22"/>
          <w:szCs w:val="22"/>
        </w:rPr>
        <w:t xml:space="preserve">of </w:t>
      </w:r>
      <w:r w:rsidR="00853C6E">
        <w:rPr>
          <w:rFonts w:asciiTheme="minorHAnsi" w:hAnsiTheme="minorHAnsi"/>
          <w:sz w:val="22"/>
          <w:szCs w:val="22"/>
        </w:rPr>
        <w:t xml:space="preserve">January 1, 2015 </w:t>
      </w:r>
      <w:r w:rsidRPr="004605AA">
        <w:rPr>
          <w:rFonts w:asciiTheme="minorHAnsi" w:hAnsiTheme="minorHAnsi"/>
          <w:sz w:val="22"/>
          <w:szCs w:val="22"/>
        </w:rPr>
        <w:t xml:space="preserve">to </w:t>
      </w:r>
      <w:r w:rsidR="00853C6E">
        <w:rPr>
          <w:rFonts w:asciiTheme="minorHAnsi" w:hAnsiTheme="minorHAnsi"/>
          <w:sz w:val="22"/>
          <w:szCs w:val="22"/>
        </w:rPr>
        <w:t xml:space="preserve">December 31, 2015.  </w:t>
      </w:r>
      <w:r w:rsidRPr="004605AA">
        <w:rPr>
          <w:rFonts w:asciiTheme="minorHAnsi" w:hAnsiTheme="minorHAnsi"/>
          <w:sz w:val="22"/>
          <w:szCs w:val="22"/>
        </w:rPr>
        <w:t xml:space="preserve">Future funding will be contingent upon performance and funding availability. </w:t>
      </w:r>
    </w:p>
    <w:p w:rsidR="004605AA" w:rsidRPr="004605AA" w:rsidRDefault="004605AA" w:rsidP="004605AA">
      <w:pPr>
        <w:pStyle w:val="Default"/>
        <w:rPr>
          <w:rFonts w:asciiTheme="minorHAnsi" w:hAnsiTheme="minorHAnsi"/>
          <w:sz w:val="22"/>
          <w:szCs w:val="22"/>
        </w:rPr>
      </w:pPr>
    </w:p>
    <w:p w:rsidR="004605AA" w:rsidRDefault="004605AA" w:rsidP="004605AA">
      <w:pPr>
        <w:pStyle w:val="NoSpacing"/>
      </w:pPr>
      <w:r w:rsidRPr="004605AA">
        <w:t xml:space="preserve">All materials and updates to this RFQ are available at </w:t>
      </w:r>
      <w:r w:rsidR="00853C6E">
        <w:t>www.seattle.gov/iandraffairs/readytowork</w:t>
      </w:r>
      <w:r w:rsidRPr="004605AA">
        <w:t>. If you have any question</w:t>
      </w:r>
      <w:r w:rsidR="00853C6E">
        <w:t xml:space="preserve">s about the RFQ, please contact Cuc Vu at </w:t>
      </w:r>
      <w:hyperlink r:id="rId11" w:history="1">
        <w:r w:rsidR="00761B32" w:rsidRPr="00832412">
          <w:rPr>
            <w:rStyle w:val="Hyperlink"/>
            <w:color w:val="auto"/>
          </w:rPr>
          <w:t>Cuc.Vu@sea</w:t>
        </w:r>
        <w:r w:rsidR="00761B32" w:rsidRPr="007E0C3D">
          <w:rPr>
            <w:rStyle w:val="Hyperlink"/>
            <w:color w:val="auto"/>
          </w:rPr>
          <w:t>ttle.gov</w:t>
        </w:r>
      </w:hyperlink>
      <w:r w:rsidR="00853C6E">
        <w:t xml:space="preserve">.   </w:t>
      </w:r>
    </w:p>
    <w:p w:rsidR="004C5888" w:rsidRPr="004605AA" w:rsidRDefault="004C5888" w:rsidP="004605AA">
      <w:pPr>
        <w:pStyle w:val="NoSpacing"/>
      </w:pPr>
    </w:p>
    <w:p w:rsidR="004605AA" w:rsidRDefault="00606331" w:rsidP="004605AA">
      <w:pPr>
        <w:pStyle w:val="Heading2"/>
      </w:pPr>
      <w:r>
        <w:t>Timeline</w:t>
      </w:r>
    </w:p>
    <w:p w:rsidR="006A0181" w:rsidRDefault="006A0181" w:rsidP="006A0181">
      <w:pPr>
        <w:spacing w:after="0" w:line="240" w:lineRule="auto"/>
      </w:pPr>
    </w:p>
    <w:p w:rsidR="006A0181" w:rsidRDefault="004C5888" w:rsidP="006A0181">
      <w:r>
        <w:t>The program implementation timeline is estimated as follows:</w:t>
      </w:r>
    </w:p>
    <w:p w:rsidR="004C5888" w:rsidRDefault="001F4497" w:rsidP="004C5888">
      <w:pPr>
        <w:ind w:firstLine="720"/>
      </w:pPr>
      <w:r>
        <w:t>November 25</w:t>
      </w:r>
      <w:r w:rsidR="004C5888">
        <w:t xml:space="preserve">, 2014 – Request for Qualifications (RFQ) released </w:t>
      </w:r>
    </w:p>
    <w:p w:rsidR="004C5888" w:rsidRDefault="004C5888" w:rsidP="004C5888">
      <w:pPr>
        <w:ind w:firstLine="720"/>
      </w:pPr>
      <w:r>
        <w:t xml:space="preserve">December </w:t>
      </w:r>
      <w:r w:rsidR="00811490">
        <w:t>23</w:t>
      </w:r>
      <w:r>
        <w:t>, 2014 – Deadline to submit application to OIRA</w:t>
      </w:r>
    </w:p>
    <w:p w:rsidR="004C5888" w:rsidRDefault="004C5888" w:rsidP="004C5888">
      <w:pPr>
        <w:ind w:left="2700" w:hanging="1980"/>
      </w:pPr>
      <w:r>
        <w:t>December 31, 2014 – Selection of CBDO and announcement no later than December 31, 2014</w:t>
      </w:r>
    </w:p>
    <w:p w:rsidR="009F012B" w:rsidRDefault="009F012B" w:rsidP="004C5888">
      <w:pPr>
        <w:ind w:left="2700" w:hanging="1980"/>
      </w:pPr>
      <w:r>
        <w:t>January 2015 – Contract development and negotiations</w:t>
      </w:r>
    </w:p>
    <w:p w:rsidR="004C5888" w:rsidRDefault="004C5888" w:rsidP="004C5888">
      <w:pPr>
        <w:ind w:firstLine="720"/>
      </w:pPr>
      <w:r>
        <w:t>January to April 2015 – CBDO begins program implementation and management</w:t>
      </w:r>
    </w:p>
    <w:p w:rsidR="004C5888" w:rsidRDefault="004C5888" w:rsidP="004C5888">
      <w:pPr>
        <w:spacing w:after="0"/>
        <w:ind w:firstLine="720"/>
      </w:pPr>
      <w:r>
        <w:t xml:space="preserve">April 2015 – Launch of </w:t>
      </w:r>
      <w:r w:rsidRPr="007E0C3D">
        <w:rPr>
          <w:i/>
        </w:rPr>
        <w:t>Ready to Work</w:t>
      </w:r>
      <w:r>
        <w:t xml:space="preserve"> program</w:t>
      </w:r>
    </w:p>
    <w:p w:rsidR="004C5888" w:rsidRPr="006A0181" w:rsidRDefault="004C5888" w:rsidP="004C5888">
      <w:pPr>
        <w:spacing w:after="0"/>
        <w:ind w:firstLine="720"/>
      </w:pPr>
    </w:p>
    <w:p w:rsidR="008800B1" w:rsidRDefault="00606331" w:rsidP="008800B1">
      <w:pPr>
        <w:pStyle w:val="Heading2"/>
      </w:pPr>
      <w:r>
        <w:t>Investment Area Background</w:t>
      </w:r>
    </w:p>
    <w:p w:rsidR="008800B1" w:rsidRPr="008800B1" w:rsidRDefault="008800B1" w:rsidP="008800B1">
      <w:pPr>
        <w:spacing w:after="0" w:line="240" w:lineRule="auto"/>
      </w:pPr>
    </w:p>
    <w:p w:rsidR="00D1749D" w:rsidRDefault="00542B4A" w:rsidP="00542B4A">
      <w:pPr>
        <w:pStyle w:val="Default"/>
        <w:numPr>
          <w:ilvl w:val="0"/>
          <w:numId w:val="29"/>
        </w:numPr>
        <w:rPr>
          <w:rFonts w:asciiTheme="minorHAnsi" w:hAnsiTheme="minorHAnsi"/>
          <w:sz w:val="22"/>
          <w:szCs w:val="22"/>
        </w:rPr>
      </w:pPr>
      <w:r>
        <w:rPr>
          <w:rFonts w:asciiTheme="minorHAnsi" w:hAnsiTheme="minorHAnsi"/>
          <w:sz w:val="22"/>
          <w:szCs w:val="22"/>
        </w:rPr>
        <w:t>BACKGROUND</w:t>
      </w:r>
    </w:p>
    <w:p w:rsidR="00542B4A" w:rsidRPr="00D1749D" w:rsidRDefault="00542B4A" w:rsidP="00542B4A">
      <w:pPr>
        <w:pStyle w:val="Default"/>
        <w:ind w:left="720"/>
        <w:rPr>
          <w:rFonts w:asciiTheme="minorHAnsi" w:hAnsiTheme="minorHAnsi"/>
          <w:sz w:val="22"/>
          <w:szCs w:val="22"/>
        </w:rPr>
      </w:pPr>
    </w:p>
    <w:p w:rsidR="00D1749D" w:rsidRDefault="00D1749D" w:rsidP="00D1749D">
      <w:pPr>
        <w:pStyle w:val="Default"/>
        <w:rPr>
          <w:rFonts w:asciiTheme="minorHAnsi" w:hAnsiTheme="minorHAnsi"/>
          <w:sz w:val="22"/>
          <w:szCs w:val="22"/>
        </w:rPr>
      </w:pPr>
      <w:r w:rsidRPr="00D1749D">
        <w:rPr>
          <w:rFonts w:asciiTheme="minorHAnsi" w:hAnsiTheme="minorHAnsi"/>
          <w:sz w:val="22"/>
          <w:szCs w:val="22"/>
        </w:rPr>
        <w:t xml:space="preserve">The </w:t>
      </w:r>
      <w:r w:rsidR="004B4167">
        <w:rPr>
          <w:rFonts w:asciiTheme="minorHAnsi" w:hAnsiTheme="minorHAnsi"/>
          <w:sz w:val="22"/>
          <w:szCs w:val="22"/>
        </w:rPr>
        <w:t>program model</w:t>
      </w:r>
      <w:r w:rsidRPr="00D1749D">
        <w:rPr>
          <w:rFonts w:asciiTheme="minorHAnsi" w:hAnsiTheme="minorHAnsi"/>
          <w:sz w:val="22"/>
          <w:szCs w:val="22"/>
        </w:rPr>
        <w:t xml:space="preserve"> represents a pathway to jobs and/or training for</w:t>
      </w:r>
      <w:r w:rsidR="009F012B">
        <w:rPr>
          <w:rFonts w:asciiTheme="minorHAnsi" w:hAnsiTheme="minorHAnsi"/>
          <w:sz w:val="22"/>
          <w:szCs w:val="22"/>
        </w:rPr>
        <w:t xml:space="preserve"> low- and moderate-income</w:t>
      </w:r>
      <w:r w:rsidRPr="00D1749D">
        <w:rPr>
          <w:rFonts w:asciiTheme="minorHAnsi" w:hAnsiTheme="minorHAnsi"/>
          <w:sz w:val="22"/>
          <w:szCs w:val="22"/>
        </w:rPr>
        <w:t xml:space="preserve"> immigrants and refugees who are in the workforce (employed or looking for work), and have limited English proficiency (scoring between levels 1 to 3 on the National Reporting System for Adult Education). It seeks to bridge the gap between (1) established programs such as “Integrated Basic Education and Skills Training” (IBEST) that combine occupational skills training with English language instruction (usually level 3 or higher) at the Community Colleges (SCs) and doubled retention and job placement rates across the state, and (2) ESL offered in community-based organizations (CBOs) through instruction that tends to focus on civics, life skills, and family literacy. </w:t>
      </w:r>
    </w:p>
    <w:p w:rsidR="00542B4A" w:rsidRDefault="00542B4A" w:rsidP="00D1749D">
      <w:pPr>
        <w:pStyle w:val="Default"/>
        <w:rPr>
          <w:rFonts w:asciiTheme="minorHAnsi" w:hAnsiTheme="minorHAnsi"/>
          <w:sz w:val="22"/>
          <w:szCs w:val="22"/>
        </w:rPr>
      </w:pPr>
    </w:p>
    <w:p w:rsidR="004B4167" w:rsidRPr="008800B1" w:rsidRDefault="004B4167" w:rsidP="004B4167">
      <w:pPr>
        <w:pStyle w:val="NoSpacing"/>
        <w:rPr>
          <w:rFonts w:cs="Arial"/>
        </w:rPr>
      </w:pPr>
      <w:r w:rsidRPr="008800B1">
        <w:rPr>
          <w:rFonts w:cs="Arial"/>
        </w:rPr>
        <w:t xml:space="preserve">Recent analysis shows there is a broad gap in programs and services that meet the needs of LEP populations who are unemployed or underemployed. </w:t>
      </w:r>
      <w:r w:rsidR="008800B1">
        <w:rPr>
          <w:rFonts w:cs="Arial"/>
        </w:rPr>
        <w:t xml:space="preserve"> </w:t>
      </w:r>
      <w:r w:rsidRPr="008800B1">
        <w:rPr>
          <w:rFonts w:cs="Arial"/>
        </w:rPr>
        <w:t xml:space="preserve">Most current services are targeted either toward survival English and everyday life skills (offered by CBOs) or pre-academic English skills (offered by Community Colleges). </w:t>
      </w:r>
      <w:r w:rsidR="008800B1">
        <w:rPr>
          <w:rFonts w:cs="Arial"/>
        </w:rPr>
        <w:t xml:space="preserve"> </w:t>
      </w:r>
      <w:proofErr w:type="gramStart"/>
      <w:r w:rsidRPr="008800B1">
        <w:rPr>
          <w:rFonts w:cs="Arial"/>
        </w:rPr>
        <w:t>Established programs that combine occupational skills training with English language instruction, such as “Integrated Basic Education and Skills Training” (IBEST), usually target English learners with intermediate language competency, level 3 or higher.</w:t>
      </w:r>
      <w:proofErr w:type="gramEnd"/>
      <w:r w:rsidRPr="008800B1">
        <w:rPr>
          <w:rFonts w:cs="Arial"/>
        </w:rPr>
        <w:t xml:space="preserve"> </w:t>
      </w:r>
      <w:r w:rsidR="008800B1">
        <w:rPr>
          <w:rFonts w:cs="Arial"/>
        </w:rPr>
        <w:t xml:space="preserve"> </w:t>
      </w:r>
      <w:r w:rsidRPr="008800B1">
        <w:rPr>
          <w:rFonts w:cs="Arial"/>
        </w:rPr>
        <w:t>This program addresses that gap by developing and implementing a practical</w:t>
      </w:r>
      <w:r w:rsidR="008800B1">
        <w:rPr>
          <w:rFonts w:cs="Arial"/>
        </w:rPr>
        <w:t>,</w:t>
      </w:r>
      <w:r w:rsidRPr="008800B1">
        <w:rPr>
          <w:rFonts w:cs="Arial"/>
        </w:rPr>
        <w:t xml:space="preserve"> work-focused approach to learning English and prepare for training that integrates digital literacy throughout.</w:t>
      </w:r>
    </w:p>
    <w:p w:rsidR="004B4167" w:rsidRPr="00D1749D" w:rsidRDefault="004B4167" w:rsidP="00D1749D">
      <w:pPr>
        <w:pStyle w:val="Default"/>
        <w:rPr>
          <w:rFonts w:asciiTheme="minorHAnsi" w:hAnsiTheme="minorHAnsi"/>
          <w:sz w:val="22"/>
          <w:szCs w:val="22"/>
        </w:rPr>
      </w:pPr>
    </w:p>
    <w:p w:rsidR="00606331" w:rsidRDefault="00D1749D" w:rsidP="00D1749D">
      <w:pPr>
        <w:pStyle w:val="NoSpacing"/>
      </w:pPr>
      <w:r w:rsidRPr="00D1749D">
        <w:t xml:space="preserve">The </w:t>
      </w:r>
      <w:r w:rsidR="00545228">
        <w:t xml:space="preserve">program </w:t>
      </w:r>
      <w:r w:rsidRPr="00D1749D">
        <w:t xml:space="preserve">model </w:t>
      </w:r>
      <w:r w:rsidR="00545228">
        <w:t xml:space="preserve">uses a collaborative team approach between community partners. </w:t>
      </w:r>
      <w:r w:rsidR="008800B1">
        <w:t xml:space="preserve"> </w:t>
      </w:r>
      <w:r w:rsidR="00545228">
        <w:t xml:space="preserve">The CBDO will administer and manage the program. </w:t>
      </w:r>
      <w:r w:rsidR="008800B1">
        <w:t xml:space="preserve"> </w:t>
      </w:r>
      <w:r w:rsidRPr="00D1749D">
        <w:t>S</w:t>
      </w:r>
      <w:r w:rsidR="00542B4A">
        <w:t xml:space="preserve">eattle </w:t>
      </w:r>
      <w:r w:rsidRPr="00D1749D">
        <w:t>C</w:t>
      </w:r>
      <w:r w:rsidR="00542B4A">
        <w:t>ollege</w:t>
      </w:r>
      <w:r w:rsidRPr="00D1749D">
        <w:t>s</w:t>
      </w:r>
      <w:r w:rsidR="00542B4A">
        <w:t xml:space="preserve"> (SCs) </w:t>
      </w:r>
      <w:r w:rsidR="00545228">
        <w:t>will</w:t>
      </w:r>
      <w:r w:rsidRPr="00D1749D">
        <w:t xml:space="preserve"> place a trained ESL instructor at a CBO site, </w:t>
      </w:r>
      <w:r w:rsidR="00545228">
        <w:t>where the</w:t>
      </w:r>
      <w:r w:rsidRPr="00D1749D">
        <w:t xml:space="preserve"> instructor </w:t>
      </w:r>
      <w:r w:rsidR="00545228">
        <w:t xml:space="preserve">will </w:t>
      </w:r>
      <w:r w:rsidRPr="00D1749D">
        <w:t xml:space="preserve">teach </w:t>
      </w:r>
      <w:r w:rsidR="00545228">
        <w:t xml:space="preserve">in partnership </w:t>
      </w:r>
      <w:r w:rsidRPr="00D1749D">
        <w:t xml:space="preserve">with a CBO staffer </w:t>
      </w:r>
      <w:r w:rsidR="0054777F">
        <w:t xml:space="preserve">(a bilingual aide) </w:t>
      </w:r>
      <w:r w:rsidRPr="00D1749D">
        <w:t xml:space="preserve">who lends cross-cultural expertise and offers bilingual support. </w:t>
      </w:r>
      <w:r w:rsidR="008800B1">
        <w:t xml:space="preserve"> </w:t>
      </w:r>
      <w:r w:rsidRPr="00D1749D">
        <w:t>CBO staff may also teach employability skills related to their knowledge of the local job market and offer student support and</w:t>
      </w:r>
      <w:r w:rsidR="00545228">
        <w:t xml:space="preserve"> </w:t>
      </w:r>
      <w:r w:rsidRPr="00D1749D">
        <w:t xml:space="preserve">case management. </w:t>
      </w:r>
      <w:r w:rsidR="00B35FA0">
        <w:t>A Jobs Specialist</w:t>
      </w:r>
      <w:r w:rsidR="008800B1">
        <w:t xml:space="preserve"> </w:t>
      </w:r>
      <w:r w:rsidR="0054777F">
        <w:t xml:space="preserve">(who may be a new hire with supported program dollars or existing staff person) </w:t>
      </w:r>
      <w:r w:rsidR="008800B1">
        <w:t>housed in the CBDO</w:t>
      </w:r>
      <w:r w:rsidRPr="00D1749D">
        <w:t xml:space="preserve"> will offer active job development while the SC</w:t>
      </w:r>
      <w:r w:rsidR="0054777F">
        <w:t xml:space="preserve"> ESL </w:t>
      </w:r>
      <w:r w:rsidRPr="00D1749D">
        <w:t xml:space="preserve">instructor engages students in learning work-related ESL and acquiring digital literacy skills. </w:t>
      </w:r>
      <w:r w:rsidR="008800B1">
        <w:t xml:space="preserve"> </w:t>
      </w:r>
      <w:r w:rsidRPr="00D1749D">
        <w:t>Collaboration will continue throughout the pathway, helping individuals persist</w:t>
      </w:r>
      <w:r w:rsidR="00545228">
        <w:t>.</w:t>
      </w:r>
      <w:r w:rsidRPr="00D1749D">
        <w:t xml:space="preserve"> </w:t>
      </w:r>
    </w:p>
    <w:p w:rsidR="00542B4A" w:rsidRDefault="00542B4A" w:rsidP="00D1749D">
      <w:pPr>
        <w:pStyle w:val="NoSpacing"/>
      </w:pPr>
    </w:p>
    <w:p w:rsidR="00D24985" w:rsidRDefault="00AA23F6" w:rsidP="00D1749D">
      <w:pPr>
        <w:pStyle w:val="NoSpacing"/>
      </w:pPr>
      <w:r>
        <w:rPr>
          <w:noProof/>
        </w:rPr>
        <mc:AlternateContent>
          <mc:Choice Requires="wps">
            <w:drawing>
              <wp:anchor distT="0" distB="0" distL="114300" distR="114300" simplePos="0" relativeHeight="251660288" behindDoc="0" locked="0" layoutInCell="1" allowOverlap="1" wp14:anchorId="2794D91F" wp14:editId="145A530E">
                <wp:simplePos x="0" y="0"/>
                <wp:positionH relativeFrom="column">
                  <wp:posOffset>238125</wp:posOffset>
                </wp:positionH>
                <wp:positionV relativeFrom="paragraph">
                  <wp:posOffset>30480</wp:posOffset>
                </wp:positionV>
                <wp:extent cx="1885950" cy="1285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885950" cy="1285875"/>
                        </a:xfrm>
                        <a:prstGeom prst="rect">
                          <a:avLst/>
                        </a:prstGeom>
                      </wps:spPr>
                      <wps:style>
                        <a:lnRef idx="2">
                          <a:schemeClr val="dk1"/>
                        </a:lnRef>
                        <a:fillRef idx="1">
                          <a:schemeClr val="lt1"/>
                        </a:fillRef>
                        <a:effectRef idx="0">
                          <a:schemeClr val="dk1"/>
                        </a:effectRef>
                        <a:fontRef idx="minor">
                          <a:schemeClr val="dk1"/>
                        </a:fontRef>
                      </wps:style>
                      <wps:txbx>
                        <w:txbxContent>
                          <w:p w:rsidR="00066FEA" w:rsidRDefault="00AA23F6" w:rsidP="007E0C3D">
                            <w:pPr>
                              <w:jc w:val="center"/>
                              <w:rPr>
                                <w:color w:val="000000" w:themeColor="text1"/>
                              </w:rPr>
                            </w:pPr>
                            <w:r w:rsidRPr="00066FEA">
                              <w:rPr>
                                <w:color w:val="000000" w:themeColor="text1"/>
                              </w:rPr>
                              <w:t>CBDO</w:t>
                            </w:r>
                          </w:p>
                          <w:p w:rsidR="00066FEA" w:rsidRDefault="00AA23F6" w:rsidP="007E0C3D">
                            <w:pPr>
                              <w:jc w:val="center"/>
                              <w:rPr>
                                <w:color w:val="000000" w:themeColor="text1"/>
                              </w:rPr>
                            </w:pPr>
                            <w:r w:rsidRPr="00066FEA">
                              <w:rPr>
                                <w:color w:val="000000" w:themeColor="text1"/>
                              </w:rPr>
                              <w:t>STAFF:  Program Manager</w:t>
                            </w:r>
                            <w:r w:rsidR="00811490" w:rsidRPr="00066FEA">
                              <w:rPr>
                                <w:color w:val="000000" w:themeColor="text1"/>
                              </w:rPr>
                              <w:t xml:space="preserve"> and </w:t>
                            </w:r>
                            <w:r w:rsidRPr="00066FEA">
                              <w:rPr>
                                <w:color w:val="000000" w:themeColor="text1"/>
                              </w:rPr>
                              <w:t>Jobs Specialist</w:t>
                            </w:r>
                          </w:p>
                          <w:p w:rsidR="00AA23F6" w:rsidRPr="00066FEA" w:rsidRDefault="00AA23F6" w:rsidP="007E0C3D">
                            <w:pPr>
                              <w:jc w:val="center"/>
                              <w:rPr>
                                <w:color w:val="000000" w:themeColor="text1"/>
                                <w:sz w:val="20"/>
                                <w:szCs w:val="20"/>
                              </w:rPr>
                            </w:pPr>
                            <w:r w:rsidRPr="00066FEA">
                              <w:rPr>
                                <w:color w:val="000000" w:themeColor="text1"/>
                              </w:rPr>
                              <w:t xml:space="preserve">ROLE:  </w:t>
                            </w:r>
                            <w:r w:rsidR="0091147D" w:rsidRPr="00066FEA">
                              <w:rPr>
                                <w:color w:val="000000" w:themeColor="text1"/>
                              </w:rPr>
                              <w:t>Administer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18.75pt;margin-top:2.4pt;width:148.5pt;height:10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" fillcolor="white [3201]" strokecolor="black [3200]" strokeweight="2pt">
                <v:textbox>
                  <w:txbxContent>
                    <w:p w:rsidR="00066FEA" w:rsidRDefault="00AA23F6" w:rsidP="007E0C3D">
                      <w:pPr>
                        <w:jc w:val="center"/>
                        <w:rPr>
                          <w:color w:val="000000" w:themeColor="text1"/>
                        </w:rPr>
                      </w:pPr>
                      <w:r w:rsidRPr="00066FEA">
                        <w:rPr>
                          <w:color w:val="000000" w:themeColor="text1"/>
                        </w:rPr>
                        <w:t>CBDO</w:t>
                      </w:r>
                    </w:p>
                    <w:p w:rsidR="00066FEA" w:rsidRDefault="00AA23F6" w:rsidP="007E0C3D">
                      <w:pPr>
                        <w:jc w:val="center"/>
                        <w:rPr>
                          <w:color w:val="000000" w:themeColor="text1"/>
                        </w:rPr>
                      </w:pPr>
                      <w:r w:rsidRPr="00066FEA">
                        <w:rPr>
                          <w:color w:val="000000" w:themeColor="text1"/>
                        </w:rPr>
                        <w:t>STAFF:  Program Manager</w:t>
                      </w:r>
                      <w:r w:rsidR="00811490" w:rsidRPr="00066FEA">
                        <w:rPr>
                          <w:color w:val="000000" w:themeColor="text1"/>
                        </w:rPr>
                        <w:t xml:space="preserve"> and </w:t>
                      </w:r>
                      <w:r w:rsidRPr="00066FEA">
                        <w:rPr>
                          <w:color w:val="000000" w:themeColor="text1"/>
                        </w:rPr>
                        <w:t>Jobs Specialist</w:t>
                      </w:r>
                    </w:p>
                    <w:p w:rsidR="00AA23F6" w:rsidRPr="00066FEA" w:rsidRDefault="00AA23F6" w:rsidP="007E0C3D">
                      <w:pPr>
                        <w:jc w:val="center"/>
                        <w:rPr>
                          <w:color w:val="000000" w:themeColor="text1"/>
                          <w:sz w:val="20"/>
                          <w:szCs w:val="20"/>
                        </w:rPr>
                      </w:pPr>
                      <w:r w:rsidRPr="00066FEA">
                        <w:rPr>
                          <w:color w:val="000000" w:themeColor="text1"/>
                        </w:rPr>
                        <w:t xml:space="preserve">ROLE:  </w:t>
                      </w:r>
                      <w:r w:rsidR="0091147D" w:rsidRPr="00066FEA">
                        <w:rPr>
                          <w:color w:val="000000" w:themeColor="text1"/>
                        </w:rPr>
                        <w:t>Administer Program</w:t>
                      </w:r>
                    </w:p>
                  </w:txbxContent>
                </v:textbox>
              </v:rect>
            </w:pict>
          </mc:Fallback>
        </mc:AlternateContent>
      </w:r>
    </w:p>
    <w:p w:rsidR="00D24985" w:rsidRDefault="00D24985" w:rsidP="00D1749D">
      <w:pPr>
        <w:pStyle w:val="NoSpacing"/>
        <w:rPr>
          <w:noProof/>
        </w:rPr>
      </w:pPr>
    </w:p>
    <w:p w:rsidR="00AA23F6" w:rsidRDefault="00066FEA" w:rsidP="00D1749D">
      <w:pPr>
        <w:pStyle w:val="NoSpacing"/>
        <w:rPr>
          <w:noProof/>
        </w:rPr>
      </w:pPr>
      <w:r>
        <w:rPr>
          <w:noProof/>
        </w:rPr>
        <mc:AlternateContent>
          <mc:Choice Requires="wps">
            <w:drawing>
              <wp:anchor distT="0" distB="0" distL="114300" distR="114300" simplePos="0" relativeHeight="251668480" behindDoc="0" locked="0" layoutInCell="1" allowOverlap="1">
                <wp:simplePos x="0" y="0"/>
                <wp:positionH relativeFrom="column">
                  <wp:posOffset>2124075</wp:posOffset>
                </wp:positionH>
                <wp:positionV relativeFrom="paragraph">
                  <wp:posOffset>31750</wp:posOffset>
                </wp:positionV>
                <wp:extent cx="809625" cy="857250"/>
                <wp:effectExtent l="0" t="19050" r="9525" b="19050"/>
                <wp:wrapNone/>
                <wp:docPr id="3" name="Elbow Connector 3"/>
                <wp:cNvGraphicFramePr/>
                <a:graphic xmlns:a="http://schemas.openxmlformats.org/drawingml/2006/main">
                  <a:graphicData uri="http://schemas.microsoft.com/office/word/2010/wordprocessingShape">
                    <wps:wsp>
                      <wps:cNvCnPr/>
                      <wps:spPr>
                        <a:xfrm>
                          <a:off x="0" y="0"/>
                          <a:ext cx="809625" cy="857250"/>
                        </a:xfrm>
                        <a:prstGeom prst="bentConnector3">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26" type="#_x0000_t34" style="position:absolute;margin-left:167.25pt;margin-top:2.5pt;width:63.75pt;height:6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" strokecolor="black [3213]" strokeweight="2.25pt">
                <v:stroke dashstyle="dash"/>
              </v:shape>
            </w:pict>
          </mc:Fallback>
        </mc:AlternateContent>
      </w:r>
    </w:p>
    <w:p w:rsidR="00AA23F6" w:rsidRDefault="00AA23F6" w:rsidP="00D1749D">
      <w:pPr>
        <w:pStyle w:val="NoSpacing"/>
        <w:rPr>
          <w:noProof/>
        </w:rPr>
      </w:pPr>
    </w:p>
    <w:p w:rsidR="00AA23F6" w:rsidRDefault="00AA23F6" w:rsidP="00D1749D">
      <w:pPr>
        <w:pStyle w:val="NoSpacing"/>
        <w:rPr>
          <w:noProof/>
        </w:rPr>
      </w:pPr>
      <w:r>
        <w:rPr>
          <w:noProof/>
        </w:rPr>
        <mc:AlternateContent>
          <mc:Choice Requires="wps">
            <w:drawing>
              <wp:anchor distT="0" distB="0" distL="114300" distR="114300" simplePos="0" relativeHeight="251664384" behindDoc="0" locked="0" layoutInCell="1" allowOverlap="1" wp14:anchorId="01D7AC7A" wp14:editId="4A007C4B">
                <wp:simplePos x="0" y="0"/>
                <wp:positionH relativeFrom="column">
                  <wp:posOffset>2933700</wp:posOffset>
                </wp:positionH>
                <wp:positionV relativeFrom="paragraph">
                  <wp:posOffset>134620</wp:posOffset>
                </wp:positionV>
                <wp:extent cx="1885950" cy="11334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885950" cy="1133475"/>
                        </a:xfrm>
                        <a:prstGeom prst="rect">
                          <a:avLst/>
                        </a:prstGeom>
                      </wps:spPr>
                      <wps:style>
                        <a:lnRef idx="2">
                          <a:schemeClr val="dk1"/>
                        </a:lnRef>
                        <a:fillRef idx="1">
                          <a:schemeClr val="lt1"/>
                        </a:fillRef>
                        <a:effectRef idx="0">
                          <a:schemeClr val="dk1"/>
                        </a:effectRef>
                        <a:fontRef idx="minor">
                          <a:schemeClr val="dk1"/>
                        </a:fontRef>
                      </wps:style>
                      <wps:txbx>
                        <w:txbxContent>
                          <w:p w:rsidR="00AA23F6" w:rsidRPr="00066FEA" w:rsidRDefault="00AA23F6" w:rsidP="007E0C3D">
                            <w:pPr>
                              <w:jc w:val="center"/>
                              <w:rPr>
                                <w:color w:val="000000" w:themeColor="text1"/>
                              </w:rPr>
                            </w:pPr>
                            <w:r w:rsidRPr="00066FEA">
                              <w:rPr>
                                <w:color w:val="000000" w:themeColor="text1"/>
                              </w:rPr>
                              <w:t>Seattle Colleges (SC)</w:t>
                            </w:r>
                          </w:p>
                          <w:p w:rsidR="00AA23F6" w:rsidRPr="00066FEA" w:rsidRDefault="00AA23F6" w:rsidP="007E0C3D">
                            <w:pPr>
                              <w:jc w:val="center"/>
                              <w:rPr>
                                <w:color w:val="000000" w:themeColor="text1"/>
                              </w:rPr>
                            </w:pPr>
                            <w:r w:rsidRPr="00066FEA">
                              <w:rPr>
                                <w:color w:val="000000" w:themeColor="text1"/>
                              </w:rPr>
                              <w:t xml:space="preserve">STAFF: ESL Instructor </w:t>
                            </w:r>
                          </w:p>
                          <w:p w:rsidR="00AA23F6" w:rsidRPr="00066FEA" w:rsidRDefault="00AA23F6" w:rsidP="007E0C3D">
                            <w:pPr>
                              <w:jc w:val="center"/>
                              <w:rPr>
                                <w:color w:val="000000" w:themeColor="text1"/>
                              </w:rPr>
                            </w:pPr>
                            <w:r w:rsidRPr="00066FEA">
                              <w:rPr>
                                <w:color w:val="000000" w:themeColor="text1"/>
                              </w:rPr>
                              <w:t>ROLE:  Teach ESL</w:t>
                            </w:r>
                            <w:r w:rsidR="00811490" w:rsidRPr="00066FEA">
                              <w:rPr>
                                <w:color w:val="000000" w:themeColor="text1"/>
                              </w:rPr>
                              <w:t xml:space="preserve"> and </w:t>
                            </w:r>
                            <w:r w:rsidRPr="00066FEA">
                              <w:rPr>
                                <w:color w:val="000000" w:themeColor="text1"/>
                              </w:rPr>
                              <w:t>Digital 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7" style="position:absolute;margin-left:231pt;margin-top:10.6pt;width:148.5pt;height:89.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" fillcolor="white [3201]" strokecolor="black [3200]" strokeweight="2pt">
                <v:textbox>
                  <w:txbxContent>
                    <w:p w:rsidR="00AA23F6" w:rsidRPr="00066FEA" w:rsidRDefault="00AA23F6" w:rsidP="007E0C3D">
                      <w:pPr>
                        <w:jc w:val="center"/>
                        <w:rPr>
                          <w:color w:val="000000" w:themeColor="text1"/>
                        </w:rPr>
                      </w:pPr>
                      <w:r w:rsidRPr="00066FEA">
                        <w:rPr>
                          <w:color w:val="000000" w:themeColor="text1"/>
                        </w:rPr>
                        <w:t>Seattle Colleges (SC)</w:t>
                      </w:r>
                    </w:p>
                    <w:p w:rsidR="00AA23F6" w:rsidRPr="00066FEA" w:rsidRDefault="00AA23F6" w:rsidP="007E0C3D">
                      <w:pPr>
                        <w:jc w:val="center"/>
                        <w:rPr>
                          <w:color w:val="000000" w:themeColor="text1"/>
                        </w:rPr>
                      </w:pPr>
                      <w:r w:rsidRPr="00066FEA">
                        <w:rPr>
                          <w:color w:val="000000" w:themeColor="text1"/>
                        </w:rPr>
                        <w:t xml:space="preserve">STAFF: ESL Instructor </w:t>
                      </w:r>
                    </w:p>
                    <w:p w:rsidR="00AA23F6" w:rsidRPr="00066FEA" w:rsidRDefault="00AA23F6" w:rsidP="007E0C3D">
                      <w:pPr>
                        <w:jc w:val="center"/>
                        <w:rPr>
                          <w:color w:val="000000" w:themeColor="text1"/>
                        </w:rPr>
                      </w:pPr>
                      <w:r w:rsidRPr="00066FEA">
                        <w:rPr>
                          <w:color w:val="000000" w:themeColor="text1"/>
                        </w:rPr>
                        <w:t>ROLE:  Teach ESL</w:t>
                      </w:r>
                      <w:r w:rsidR="00811490" w:rsidRPr="00066FEA">
                        <w:rPr>
                          <w:color w:val="000000" w:themeColor="text1"/>
                        </w:rPr>
                        <w:t xml:space="preserve"> and </w:t>
                      </w:r>
                      <w:r w:rsidRPr="00066FEA">
                        <w:rPr>
                          <w:color w:val="000000" w:themeColor="text1"/>
                        </w:rPr>
                        <w:t>Digital Literacy</w:t>
                      </w:r>
                    </w:p>
                  </w:txbxContent>
                </v:textbox>
              </v:rect>
            </w:pict>
          </mc:Fallback>
        </mc:AlternateContent>
      </w:r>
    </w:p>
    <w:p w:rsidR="00AA23F6" w:rsidRDefault="00AA23F6" w:rsidP="00D1749D">
      <w:pPr>
        <w:pStyle w:val="NoSpacing"/>
        <w:rPr>
          <w:noProof/>
        </w:rPr>
      </w:pPr>
    </w:p>
    <w:p w:rsidR="00AA23F6" w:rsidRDefault="00AA23F6" w:rsidP="00D1749D">
      <w:pPr>
        <w:pStyle w:val="NoSpacing"/>
        <w:rPr>
          <w:noProof/>
        </w:rPr>
      </w:pPr>
    </w:p>
    <w:p w:rsidR="00AA23F6" w:rsidRDefault="00066FEA" w:rsidP="00D1749D">
      <w:pPr>
        <w:pStyle w:val="NoSpacing"/>
        <w:rPr>
          <w:noProof/>
        </w:rPr>
      </w:pPr>
      <w:r>
        <w:rPr>
          <w:noProof/>
        </w:rPr>
        <mc:AlternateContent>
          <mc:Choice Requires="wps">
            <w:drawing>
              <wp:anchor distT="0" distB="0" distL="114300" distR="114300" simplePos="0" relativeHeight="251667456" behindDoc="0" locked="0" layoutInCell="1" allowOverlap="1" wp14:anchorId="0FAD1707" wp14:editId="7E59207C">
                <wp:simplePos x="0" y="0"/>
                <wp:positionH relativeFrom="column">
                  <wp:posOffset>1133475</wp:posOffset>
                </wp:positionH>
                <wp:positionV relativeFrom="paragraph">
                  <wp:posOffset>121920</wp:posOffset>
                </wp:positionV>
                <wp:extent cx="0" cy="3619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0" cy="36195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25pt,9.6pt" to="89.2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" strokecolor="black [3040]" strokeweight="2pt"/>
            </w:pict>
          </mc:Fallback>
        </mc:AlternateContent>
      </w:r>
    </w:p>
    <w:p w:rsidR="00AA23F6" w:rsidRDefault="0054777F" w:rsidP="00D1749D">
      <w:pPr>
        <w:pStyle w:val="NoSpacing"/>
        <w:rPr>
          <w:noProof/>
        </w:rPr>
      </w:pPr>
      <w:r>
        <w:rPr>
          <w:noProof/>
        </w:rPr>
        <mc:AlternateContent>
          <mc:Choice Requires="wps">
            <w:drawing>
              <wp:anchor distT="0" distB="0" distL="114300" distR="114300" simplePos="0" relativeHeight="251666432" behindDoc="0" locked="0" layoutInCell="1" allowOverlap="1" wp14:anchorId="3C40370C" wp14:editId="068CA6E6">
                <wp:simplePos x="0" y="0"/>
                <wp:positionH relativeFrom="column">
                  <wp:posOffset>2124075</wp:posOffset>
                </wp:positionH>
                <wp:positionV relativeFrom="paragraph">
                  <wp:posOffset>138430</wp:posOffset>
                </wp:positionV>
                <wp:extent cx="809625" cy="1066800"/>
                <wp:effectExtent l="0" t="0" r="9525" b="19050"/>
                <wp:wrapNone/>
                <wp:docPr id="11" name="Elbow Connector 11"/>
                <wp:cNvGraphicFramePr/>
                <a:graphic xmlns:a="http://schemas.openxmlformats.org/drawingml/2006/main">
                  <a:graphicData uri="http://schemas.microsoft.com/office/word/2010/wordprocessingShape">
                    <wps:wsp>
                      <wps:cNvCnPr/>
                      <wps:spPr>
                        <a:xfrm flipV="1">
                          <a:off x="0" y="0"/>
                          <a:ext cx="809625" cy="1066800"/>
                        </a:xfrm>
                        <a:prstGeom prst="bentConnector3">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Elbow Connector 11" o:spid="_x0000_s1026" type="#_x0000_t34" style="position:absolute;margin-left:167.25pt;margin-top:10.9pt;width:63.75pt;height:84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" strokecolor="black [3213]" strokeweight="2pt">
                <v:stroke dashstyle="dash"/>
              </v:shape>
            </w:pict>
          </mc:Fallback>
        </mc:AlternateContent>
      </w:r>
    </w:p>
    <w:p w:rsidR="00AA23F6" w:rsidRDefault="00AA23F6" w:rsidP="00D1749D">
      <w:pPr>
        <w:pStyle w:val="NoSpacing"/>
        <w:rPr>
          <w:noProof/>
        </w:rPr>
      </w:pPr>
      <w:r>
        <w:rPr>
          <w:noProof/>
        </w:rPr>
        <mc:AlternateContent>
          <mc:Choice Requires="wps">
            <w:drawing>
              <wp:anchor distT="0" distB="0" distL="114300" distR="114300" simplePos="0" relativeHeight="251662336" behindDoc="0" locked="0" layoutInCell="1" allowOverlap="1" wp14:anchorId="407FF7F9" wp14:editId="0858D018">
                <wp:simplePos x="0" y="0"/>
                <wp:positionH relativeFrom="column">
                  <wp:posOffset>238125</wp:posOffset>
                </wp:positionH>
                <wp:positionV relativeFrom="paragraph">
                  <wp:posOffset>139065</wp:posOffset>
                </wp:positionV>
                <wp:extent cx="1885950" cy="11334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885950" cy="1133475"/>
                        </a:xfrm>
                        <a:prstGeom prst="rect">
                          <a:avLst/>
                        </a:prstGeom>
                        <a:ln/>
                      </wps:spPr>
                      <wps:style>
                        <a:lnRef idx="2">
                          <a:schemeClr val="dk1"/>
                        </a:lnRef>
                        <a:fillRef idx="1">
                          <a:schemeClr val="lt1"/>
                        </a:fillRef>
                        <a:effectRef idx="0">
                          <a:schemeClr val="dk1"/>
                        </a:effectRef>
                        <a:fontRef idx="minor">
                          <a:schemeClr val="dk1"/>
                        </a:fontRef>
                      </wps:style>
                      <wps:txbx>
                        <w:txbxContent>
                          <w:p w:rsidR="00AA23F6" w:rsidRPr="00066FEA" w:rsidRDefault="00AA23F6" w:rsidP="007E0C3D">
                            <w:pPr>
                              <w:jc w:val="center"/>
                              <w:rPr>
                                <w:color w:val="000000" w:themeColor="text1"/>
                              </w:rPr>
                            </w:pPr>
                            <w:r w:rsidRPr="00066FEA">
                              <w:rPr>
                                <w:color w:val="000000" w:themeColor="text1"/>
                              </w:rPr>
                              <w:t>CBO</w:t>
                            </w:r>
                          </w:p>
                          <w:p w:rsidR="00AA23F6" w:rsidRPr="00066FEA" w:rsidRDefault="00AA23F6" w:rsidP="007E0C3D">
                            <w:pPr>
                              <w:jc w:val="center"/>
                              <w:rPr>
                                <w:color w:val="000000" w:themeColor="text1"/>
                              </w:rPr>
                            </w:pPr>
                            <w:r w:rsidRPr="00066FEA">
                              <w:rPr>
                                <w:color w:val="000000" w:themeColor="text1"/>
                              </w:rPr>
                              <w:t>STAFF: Bilingual Aide</w:t>
                            </w:r>
                          </w:p>
                          <w:p w:rsidR="00AA23F6" w:rsidRPr="00066FEA" w:rsidRDefault="00AA23F6" w:rsidP="007E0C3D">
                            <w:pPr>
                              <w:jc w:val="center"/>
                              <w:rPr>
                                <w:color w:val="000000" w:themeColor="text1"/>
                              </w:rPr>
                            </w:pPr>
                            <w:r w:rsidRPr="00066FEA">
                              <w:rPr>
                                <w:color w:val="000000" w:themeColor="text1"/>
                              </w:rPr>
                              <w:t>ROLE: Case Management</w:t>
                            </w:r>
                            <w:r w:rsidR="00811490" w:rsidRPr="00066FEA">
                              <w:rPr>
                                <w:color w:val="000000" w:themeColor="text1"/>
                              </w:rPr>
                              <w:t xml:space="preserve"> and </w:t>
                            </w:r>
                            <w:r w:rsidRPr="00066FEA">
                              <w:rPr>
                                <w:color w:val="000000" w:themeColor="text1"/>
                              </w:rPr>
                              <w:t>Student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8" style="position:absolute;margin-left:18.75pt;margin-top:10.95pt;width:148.5pt;height:89.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" fillcolor="white [3201]" strokecolor="black [3200]" strokeweight="2pt">
                <v:textbox>
                  <w:txbxContent>
                    <w:p w:rsidR="00AA23F6" w:rsidRPr="00066FEA" w:rsidRDefault="00AA23F6" w:rsidP="007E0C3D">
                      <w:pPr>
                        <w:jc w:val="center"/>
                        <w:rPr>
                          <w:color w:val="000000" w:themeColor="text1"/>
                        </w:rPr>
                      </w:pPr>
                      <w:r w:rsidRPr="00066FEA">
                        <w:rPr>
                          <w:color w:val="000000" w:themeColor="text1"/>
                        </w:rPr>
                        <w:t>CBO</w:t>
                      </w:r>
                    </w:p>
                    <w:p w:rsidR="00AA23F6" w:rsidRPr="00066FEA" w:rsidRDefault="00AA23F6" w:rsidP="007E0C3D">
                      <w:pPr>
                        <w:jc w:val="center"/>
                        <w:rPr>
                          <w:color w:val="000000" w:themeColor="text1"/>
                        </w:rPr>
                      </w:pPr>
                      <w:r w:rsidRPr="00066FEA">
                        <w:rPr>
                          <w:color w:val="000000" w:themeColor="text1"/>
                        </w:rPr>
                        <w:t>STAFF: Bilingual Aide</w:t>
                      </w:r>
                    </w:p>
                    <w:p w:rsidR="00AA23F6" w:rsidRPr="00066FEA" w:rsidRDefault="00AA23F6" w:rsidP="007E0C3D">
                      <w:pPr>
                        <w:jc w:val="center"/>
                        <w:rPr>
                          <w:color w:val="000000" w:themeColor="text1"/>
                        </w:rPr>
                      </w:pPr>
                      <w:r w:rsidRPr="00066FEA">
                        <w:rPr>
                          <w:color w:val="000000" w:themeColor="text1"/>
                        </w:rPr>
                        <w:t>ROLE: Case Management</w:t>
                      </w:r>
                      <w:r w:rsidR="00811490" w:rsidRPr="00066FEA">
                        <w:rPr>
                          <w:color w:val="000000" w:themeColor="text1"/>
                        </w:rPr>
                        <w:t xml:space="preserve"> and </w:t>
                      </w:r>
                      <w:r w:rsidRPr="00066FEA">
                        <w:rPr>
                          <w:color w:val="000000" w:themeColor="text1"/>
                        </w:rPr>
                        <w:t>Student Support</w:t>
                      </w:r>
                    </w:p>
                  </w:txbxContent>
                </v:textbox>
              </v:rect>
            </w:pict>
          </mc:Fallback>
        </mc:AlternateContent>
      </w:r>
    </w:p>
    <w:p w:rsidR="00AA23F6" w:rsidRDefault="00AA23F6" w:rsidP="00D1749D">
      <w:pPr>
        <w:pStyle w:val="NoSpacing"/>
        <w:rPr>
          <w:noProof/>
        </w:rPr>
      </w:pPr>
    </w:p>
    <w:p w:rsidR="00AA23F6" w:rsidRDefault="00AA23F6" w:rsidP="00D1749D">
      <w:pPr>
        <w:pStyle w:val="NoSpacing"/>
        <w:rPr>
          <w:noProof/>
        </w:rPr>
      </w:pPr>
    </w:p>
    <w:p w:rsidR="00AA23F6" w:rsidRDefault="00AA23F6" w:rsidP="00D1749D">
      <w:pPr>
        <w:pStyle w:val="NoSpacing"/>
        <w:rPr>
          <w:noProof/>
        </w:rPr>
      </w:pPr>
    </w:p>
    <w:p w:rsidR="00AA23F6" w:rsidRDefault="00AA23F6" w:rsidP="00D1749D">
      <w:pPr>
        <w:pStyle w:val="NoSpacing"/>
        <w:rPr>
          <w:noProof/>
        </w:rPr>
      </w:pPr>
    </w:p>
    <w:p w:rsidR="00AA23F6" w:rsidRDefault="00AA23F6" w:rsidP="00D1749D">
      <w:pPr>
        <w:pStyle w:val="NoSpacing"/>
        <w:rPr>
          <w:noProof/>
        </w:rPr>
      </w:pPr>
    </w:p>
    <w:p w:rsidR="00AA23F6" w:rsidRDefault="00AA23F6" w:rsidP="00D1749D">
      <w:pPr>
        <w:pStyle w:val="NoSpacing"/>
        <w:rPr>
          <w:noProof/>
        </w:rPr>
      </w:pPr>
    </w:p>
    <w:p w:rsidR="00AA23F6" w:rsidRDefault="00AA23F6" w:rsidP="00D1749D">
      <w:pPr>
        <w:pStyle w:val="NoSpacing"/>
        <w:rPr>
          <w:noProof/>
        </w:rPr>
      </w:pPr>
    </w:p>
    <w:p w:rsidR="00AA23F6" w:rsidRPr="00D1749D" w:rsidRDefault="00AA23F6" w:rsidP="00D1749D">
      <w:pPr>
        <w:pStyle w:val="NoSpacing"/>
      </w:pPr>
    </w:p>
    <w:p w:rsidR="00D24985" w:rsidRDefault="00D24985" w:rsidP="007E0C3D">
      <w:pPr>
        <w:pStyle w:val="NoSpacing"/>
        <w:ind w:left="720"/>
      </w:pPr>
    </w:p>
    <w:p w:rsidR="00066FEA" w:rsidRDefault="00066FEA" w:rsidP="007E0C3D">
      <w:pPr>
        <w:pStyle w:val="NoSpacing"/>
        <w:ind w:left="720"/>
      </w:pPr>
    </w:p>
    <w:p w:rsidR="00066FEA" w:rsidRDefault="00066FEA" w:rsidP="007E0C3D">
      <w:pPr>
        <w:pStyle w:val="NoSpacing"/>
        <w:ind w:left="720"/>
      </w:pPr>
    </w:p>
    <w:p w:rsidR="00066FEA" w:rsidRDefault="00066FEA" w:rsidP="007E0C3D">
      <w:pPr>
        <w:pStyle w:val="NoSpacing"/>
        <w:ind w:left="720"/>
      </w:pPr>
    </w:p>
    <w:p w:rsidR="00066FEA" w:rsidRDefault="00066FEA" w:rsidP="007E0C3D">
      <w:pPr>
        <w:pStyle w:val="NoSpacing"/>
        <w:ind w:left="720"/>
      </w:pPr>
    </w:p>
    <w:p w:rsidR="00606331" w:rsidRDefault="00542B4A" w:rsidP="00542B4A">
      <w:pPr>
        <w:pStyle w:val="NoSpacing"/>
        <w:numPr>
          <w:ilvl w:val="0"/>
          <w:numId w:val="29"/>
        </w:numPr>
      </w:pPr>
      <w:r>
        <w:t>TARGETED POPULATION</w:t>
      </w:r>
    </w:p>
    <w:p w:rsidR="00542B4A" w:rsidRPr="00D1749D" w:rsidRDefault="00542B4A" w:rsidP="00542B4A">
      <w:pPr>
        <w:pStyle w:val="NoSpacing"/>
        <w:ind w:left="720"/>
      </w:pPr>
    </w:p>
    <w:p w:rsidR="00542B4A" w:rsidRDefault="00D1749D" w:rsidP="00542B4A">
      <w:pPr>
        <w:pStyle w:val="Default"/>
        <w:rPr>
          <w:rFonts w:asciiTheme="minorHAnsi" w:hAnsiTheme="minorHAnsi"/>
          <w:sz w:val="22"/>
          <w:szCs w:val="22"/>
        </w:rPr>
      </w:pPr>
      <w:r w:rsidRPr="00D1749D">
        <w:rPr>
          <w:rFonts w:asciiTheme="minorHAnsi" w:hAnsiTheme="minorHAnsi"/>
          <w:sz w:val="22"/>
          <w:szCs w:val="22"/>
        </w:rPr>
        <w:lastRenderedPageBreak/>
        <w:t xml:space="preserve">The </w:t>
      </w:r>
      <w:r w:rsidR="008800B1">
        <w:rPr>
          <w:rFonts w:asciiTheme="minorHAnsi" w:hAnsiTheme="minorHAnsi"/>
          <w:sz w:val="22"/>
          <w:szCs w:val="22"/>
        </w:rPr>
        <w:t xml:space="preserve">Ready </w:t>
      </w:r>
      <w:r w:rsidR="009F012B">
        <w:rPr>
          <w:rFonts w:asciiTheme="minorHAnsi" w:hAnsiTheme="minorHAnsi"/>
          <w:sz w:val="22"/>
          <w:szCs w:val="22"/>
        </w:rPr>
        <w:t xml:space="preserve">to </w:t>
      </w:r>
      <w:r w:rsidR="008800B1">
        <w:rPr>
          <w:rFonts w:asciiTheme="minorHAnsi" w:hAnsiTheme="minorHAnsi"/>
          <w:sz w:val="22"/>
          <w:szCs w:val="22"/>
        </w:rPr>
        <w:t>Work</w:t>
      </w:r>
      <w:r w:rsidRPr="00D1749D">
        <w:rPr>
          <w:rFonts w:asciiTheme="minorHAnsi" w:hAnsiTheme="minorHAnsi"/>
          <w:sz w:val="22"/>
          <w:szCs w:val="22"/>
        </w:rPr>
        <w:t xml:space="preserve"> pathway is designed to meet the language, literacy, and job skill needs of </w:t>
      </w:r>
      <w:r w:rsidR="008800B1">
        <w:rPr>
          <w:rFonts w:asciiTheme="minorHAnsi" w:hAnsiTheme="minorHAnsi"/>
          <w:sz w:val="22"/>
          <w:szCs w:val="22"/>
        </w:rPr>
        <w:t>three</w:t>
      </w:r>
      <w:r w:rsidRPr="00D1749D">
        <w:rPr>
          <w:rFonts w:asciiTheme="minorHAnsi" w:hAnsiTheme="minorHAnsi"/>
          <w:sz w:val="22"/>
          <w:szCs w:val="22"/>
        </w:rPr>
        <w:t xml:space="preserve"> types of immigrants and refugees at levels 1-3. </w:t>
      </w:r>
    </w:p>
    <w:p w:rsidR="007F2932" w:rsidRDefault="007F2932" w:rsidP="00542B4A">
      <w:pPr>
        <w:pStyle w:val="Default"/>
        <w:rPr>
          <w:rFonts w:asciiTheme="minorHAnsi" w:hAnsiTheme="minorHAnsi"/>
          <w:sz w:val="22"/>
          <w:szCs w:val="22"/>
        </w:rPr>
      </w:pPr>
    </w:p>
    <w:p w:rsidR="008800B1" w:rsidRPr="008800B1" w:rsidRDefault="00D1749D" w:rsidP="008800B1">
      <w:pPr>
        <w:pStyle w:val="Default"/>
        <w:numPr>
          <w:ilvl w:val="0"/>
          <w:numId w:val="30"/>
        </w:numPr>
        <w:rPr>
          <w:rFonts w:asciiTheme="minorHAnsi" w:hAnsiTheme="minorHAnsi"/>
          <w:sz w:val="22"/>
          <w:szCs w:val="22"/>
        </w:rPr>
      </w:pPr>
      <w:r w:rsidRPr="00542B4A">
        <w:rPr>
          <w:rFonts w:asciiTheme="minorHAnsi" w:hAnsiTheme="minorHAnsi"/>
          <w:sz w:val="22"/>
          <w:szCs w:val="22"/>
          <w:u w:val="single"/>
        </w:rPr>
        <w:t>Type One</w:t>
      </w:r>
      <w:r w:rsidRPr="00D1749D">
        <w:rPr>
          <w:rFonts w:asciiTheme="minorHAnsi" w:hAnsiTheme="minorHAnsi"/>
          <w:sz w:val="22"/>
          <w:szCs w:val="22"/>
        </w:rPr>
        <w:t>: Youth and adults who need immediate access to jobs and are only able to spend a short amount of time learning employment-related English.</w:t>
      </w:r>
    </w:p>
    <w:p w:rsidR="00D1749D" w:rsidRDefault="00D1749D" w:rsidP="00D1749D">
      <w:pPr>
        <w:pStyle w:val="Default"/>
        <w:numPr>
          <w:ilvl w:val="0"/>
          <w:numId w:val="30"/>
        </w:numPr>
        <w:rPr>
          <w:rFonts w:asciiTheme="minorHAnsi" w:hAnsiTheme="minorHAnsi"/>
          <w:sz w:val="22"/>
          <w:szCs w:val="22"/>
        </w:rPr>
      </w:pPr>
      <w:r w:rsidRPr="00542B4A">
        <w:rPr>
          <w:rFonts w:asciiTheme="minorHAnsi" w:hAnsiTheme="minorHAnsi"/>
          <w:sz w:val="22"/>
          <w:szCs w:val="22"/>
          <w:u w:val="single"/>
        </w:rPr>
        <w:t>Type Two</w:t>
      </w:r>
      <w:r w:rsidRPr="00D1749D">
        <w:rPr>
          <w:rFonts w:asciiTheme="minorHAnsi" w:hAnsiTheme="minorHAnsi"/>
          <w:sz w:val="22"/>
          <w:szCs w:val="22"/>
        </w:rPr>
        <w:t>: Youth and adults in the ESL Level 1-3 group seeking family</w:t>
      </w:r>
      <w:r w:rsidR="008800B1">
        <w:rPr>
          <w:rFonts w:asciiTheme="minorHAnsi" w:hAnsiTheme="minorHAnsi"/>
          <w:sz w:val="22"/>
          <w:szCs w:val="22"/>
        </w:rPr>
        <w:t>-</w:t>
      </w:r>
      <w:r w:rsidRPr="00D1749D">
        <w:rPr>
          <w:rFonts w:asciiTheme="minorHAnsi" w:hAnsiTheme="minorHAnsi"/>
          <w:sz w:val="22"/>
          <w:szCs w:val="22"/>
        </w:rPr>
        <w:t>sustaining jobs that require occupational skills training focused on a credential.</w:t>
      </w:r>
    </w:p>
    <w:p w:rsidR="00D1749D" w:rsidRPr="00542B4A" w:rsidRDefault="00D1749D" w:rsidP="00D1749D">
      <w:pPr>
        <w:pStyle w:val="NoSpacing"/>
      </w:pPr>
    </w:p>
    <w:p w:rsidR="00542B4A" w:rsidRPr="00542B4A" w:rsidRDefault="00542B4A" w:rsidP="004C5888">
      <w:pPr>
        <w:pStyle w:val="NoSpacing"/>
      </w:pPr>
      <w:r w:rsidRPr="00542B4A">
        <w:t xml:space="preserve">At least 51% of the recipients of program services must meet HUD’s definition of low- or moderate-income (80% of area median income or less). </w:t>
      </w:r>
      <w:r w:rsidR="008800B1">
        <w:t xml:space="preserve"> </w:t>
      </w:r>
      <w:r w:rsidRPr="00542B4A">
        <w:t>Income qualification statements or certifications</w:t>
      </w:r>
      <w:r w:rsidR="009F012B">
        <w:t xml:space="preserve"> for all participants</w:t>
      </w:r>
      <w:r w:rsidRPr="00542B4A">
        <w:t xml:space="preserve"> must be obtained and maintained on file for program auditing purposes.</w:t>
      </w:r>
    </w:p>
    <w:p w:rsidR="00542B4A" w:rsidRDefault="00542B4A" w:rsidP="004C5888">
      <w:pPr>
        <w:pStyle w:val="NoSpacing"/>
        <w:spacing w:after="200"/>
      </w:pPr>
    </w:p>
    <w:p w:rsidR="007E0C3D" w:rsidRPr="007E0C3D" w:rsidRDefault="00606331" w:rsidP="00066FEA">
      <w:pPr>
        <w:pStyle w:val="Heading2"/>
        <w:spacing w:before="0"/>
      </w:pPr>
      <w:r>
        <w:t xml:space="preserve">Expected </w:t>
      </w:r>
      <w:r w:rsidR="008800B1">
        <w:t>Outcomes</w:t>
      </w:r>
    </w:p>
    <w:p w:rsidR="00066FEA" w:rsidRDefault="00066FEA" w:rsidP="007E0C3D">
      <w:pPr>
        <w:spacing w:after="0"/>
      </w:pPr>
    </w:p>
    <w:p w:rsidR="0054777F" w:rsidRDefault="0054777F" w:rsidP="007E0C3D">
      <w:pPr>
        <w:spacing w:after="0"/>
      </w:pPr>
      <w:r>
        <w:t>A rigorous evaluation of the program will be part of the program design, beginning in January 2015.  Rather than evaluating the program at the end, OIRA will hire an evaluator and conduct a collaborative process to set up an evaluation tool that will be used throughout the program.  To develop the evaluation tool, OIRA and the consultant will need to determine what data is already collected by the CBDO, CBOs</w:t>
      </w:r>
      <w:r w:rsidR="00811490">
        <w:t>, Colleges</w:t>
      </w:r>
      <w:r>
        <w:t xml:space="preserve"> and other stakeholders and what gaps exist.  OIRA has identified goals in the following categories:</w:t>
      </w:r>
    </w:p>
    <w:p w:rsidR="0054777F" w:rsidRDefault="0054777F" w:rsidP="007E0C3D">
      <w:pPr>
        <w:spacing w:after="0"/>
      </w:pPr>
    </w:p>
    <w:p w:rsidR="0054777F" w:rsidRDefault="0054777F" w:rsidP="007E0C3D">
      <w:pPr>
        <w:pStyle w:val="ListParagraph"/>
        <w:numPr>
          <w:ilvl w:val="0"/>
          <w:numId w:val="37"/>
        </w:numPr>
        <w:spacing w:after="0"/>
      </w:pPr>
      <w:r>
        <w:t xml:space="preserve">Outreach, Orientation, Assessment and Placement </w:t>
      </w:r>
    </w:p>
    <w:p w:rsidR="0054777F" w:rsidRDefault="0054777F" w:rsidP="007E0C3D">
      <w:pPr>
        <w:pStyle w:val="ListParagraph"/>
        <w:numPr>
          <w:ilvl w:val="0"/>
          <w:numId w:val="37"/>
        </w:numPr>
        <w:spacing w:after="0"/>
      </w:pPr>
      <w:r>
        <w:t xml:space="preserve">Learning Outcomes, Persistence, and Transition </w:t>
      </w:r>
    </w:p>
    <w:p w:rsidR="0054777F" w:rsidRDefault="0054777F" w:rsidP="007E0C3D">
      <w:pPr>
        <w:pStyle w:val="ListParagraph"/>
        <w:numPr>
          <w:ilvl w:val="0"/>
          <w:numId w:val="37"/>
        </w:numPr>
        <w:spacing w:after="0"/>
      </w:pPr>
      <w:r>
        <w:t>Wraparound Services</w:t>
      </w:r>
    </w:p>
    <w:p w:rsidR="0054777F" w:rsidRDefault="0054777F" w:rsidP="0054777F">
      <w:pPr>
        <w:pStyle w:val="ListParagraph"/>
        <w:numPr>
          <w:ilvl w:val="0"/>
          <w:numId w:val="37"/>
        </w:numPr>
      </w:pPr>
      <w:r>
        <w:t>Employer Engagement</w:t>
      </w:r>
    </w:p>
    <w:p w:rsidR="0054777F" w:rsidRDefault="0054777F" w:rsidP="007E0C3D">
      <w:pPr>
        <w:spacing w:after="0" w:line="240" w:lineRule="auto"/>
      </w:pPr>
      <w:r>
        <w:t>At a minimum, the program will serve 80 students and 70% of the students will:</w:t>
      </w:r>
    </w:p>
    <w:p w:rsidR="0054777F" w:rsidRDefault="0054777F" w:rsidP="007E0C3D">
      <w:pPr>
        <w:spacing w:after="0" w:line="240" w:lineRule="auto"/>
      </w:pPr>
    </w:p>
    <w:p w:rsidR="0054777F" w:rsidRDefault="0054777F" w:rsidP="007E0C3D">
      <w:pPr>
        <w:pStyle w:val="ListParagraph"/>
        <w:numPr>
          <w:ilvl w:val="0"/>
          <w:numId w:val="38"/>
        </w:numPr>
        <w:spacing w:after="0" w:line="240" w:lineRule="auto"/>
      </w:pPr>
      <w:r>
        <w:t>Complete the course;</w:t>
      </w:r>
    </w:p>
    <w:p w:rsidR="0054777F" w:rsidRDefault="0054777F" w:rsidP="007E0C3D">
      <w:pPr>
        <w:pStyle w:val="ListParagraph"/>
        <w:numPr>
          <w:ilvl w:val="0"/>
          <w:numId w:val="38"/>
        </w:numPr>
        <w:spacing w:after="0" w:line="240" w:lineRule="auto"/>
      </w:pPr>
      <w:r>
        <w:t>Increase their English proficiency skills as measured by a standardized ESL test;</w:t>
      </w:r>
    </w:p>
    <w:p w:rsidR="0054777F" w:rsidRDefault="0054777F" w:rsidP="0054777F">
      <w:pPr>
        <w:pStyle w:val="ListParagraph"/>
        <w:numPr>
          <w:ilvl w:val="0"/>
          <w:numId w:val="38"/>
        </w:numPr>
      </w:pPr>
      <w:r>
        <w:t>Gain jobs readiness training, including being able to use a digital device and apply for a job online;</w:t>
      </w:r>
    </w:p>
    <w:p w:rsidR="0054777F" w:rsidRDefault="0054777F" w:rsidP="0054777F">
      <w:pPr>
        <w:pStyle w:val="ListParagraph"/>
        <w:numPr>
          <w:ilvl w:val="0"/>
          <w:numId w:val="38"/>
        </w:numPr>
      </w:pPr>
      <w:r>
        <w:t>Be able to provide personal information face-to-face in an application form;</w:t>
      </w:r>
    </w:p>
    <w:p w:rsidR="0054777F" w:rsidRDefault="0054777F" w:rsidP="0054777F">
      <w:pPr>
        <w:pStyle w:val="ListParagraph"/>
        <w:numPr>
          <w:ilvl w:val="0"/>
          <w:numId w:val="38"/>
        </w:numPr>
      </w:pPr>
      <w:r>
        <w:t xml:space="preserve">Transition either to work, job training (apprenticeship, internship work study or other training), an IBEST program, a workplace-based ESL program or to an additional ESL course; and </w:t>
      </w:r>
    </w:p>
    <w:p w:rsidR="0054777F" w:rsidRDefault="0054777F" w:rsidP="0054777F">
      <w:pPr>
        <w:pStyle w:val="ListParagraph"/>
        <w:numPr>
          <w:ilvl w:val="0"/>
          <w:numId w:val="38"/>
        </w:numPr>
      </w:pPr>
      <w:r>
        <w:t>Complete an individual employment and training/education plan.</w:t>
      </w:r>
    </w:p>
    <w:p w:rsidR="00171D57" w:rsidRDefault="00171D57" w:rsidP="00171D57">
      <w:pPr>
        <w:spacing w:after="0" w:line="240" w:lineRule="auto"/>
        <w:ind w:left="720"/>
      </w:pPr>
    </w:p>
    <w:p w:rsidR="008A359A" w:rsidRPr="008800B1" w:rsidRDefault="008A359A" w:rsidP="00171D57">
      <w:pPr>
        <w:spacing w:after="0" w:line="240" w:lineRule="auto"/>
        <w:ind w:left="720"/>
      </w:pPr>
      <w:bookmarkStart w:id="0" w:name="_GoBack"/>
      <w:bookmarkEnd w:id="0"/>
    </w:p>
    <w:p w:rsidR="00606331" w:rsidRDefault="00606331" w:rsidP="006A7116">
      <w:pPr>
        <w:pStyle w:val="Heading2"/>
      </w:pPr>
      <w:r>
        <w:lastRenderedPageBreak/>
        <w:t xml:space="preserve">OIRA </w:t>
      </w:r>
      <w:r w:rsidR="00542B4A">
        <w:t>Mission</w:t>
      </w:r>
    </w:p>
    <w:p w:rsidR="00542B4A" w:rsidRDefault="00542B4A" w:rsidP="00542B4A">
      <w:pPr>
        <w:pStyle w:val="NoSpacing"/>
      </w:pPr>
    </w:p>
    <w:p w:rsidR="006A7116" w:rsidRDefault="008D53F1" w:rsidP="006A7116">
      <w:pPr>
        <w:pStyle w:val="NoSpacing"/>
      </w:pPr>
      <w:r w:rsidRPr="00542B4A">
        <w:t>The mission of OIRA is to facilitate the successful integration of immigrants and refugees into Seattle’s civic, economic, and cultural life; celebrate diverse cultures of  immigrants and refugees and their contributions to Seattle;  advocate on behalf of immigrants and refugees and  promote a citywide culture that understands and values the benefits that all members of our society receive when immigrants and refugee communities are successfully integrated into our civic, economic and cultural life.</w:t>
      </w:r>
    </w:p>
    <w:p w:rsidR="008800B1" w:rsidRDefault="008800B1" w:rsidP="006A7116">
      <w:pPr>
        <w:pStyle w:val="NoSpacing"/>
      </w:pPr>
    </w:p>
    <w:p w:rsidR="00E03270" w:rsidRDefault="00EC7B82" w:rsidP="006A7116">
      <w:pPr>
        <w:pStyle w:val="Heading2"/>
      </w:pPr>
      <w:r>
        <w:t>Scope of Work</w:t>
      </w:r>
    </w:p>
    <w:p w:rsidR="006A7116" w:rsidRDefault="006A7116" w:rsidP="006A7116">
      <w:pPr>
        <w:pStyle w:val="NoSpacing"/>
      </w:pPr>
    </w:p>
    <w:p w:rsidR="00606331" w:rsidRPr="006A7116" w:rsidRDefault="00606331" w:rsidP="006A7116">
      <w:pPr>
        <w:pStyle w:val="NoSpacing"/>
        <w:rPr>
          <w:rStyle w:val="SubtleReference"/>
        </w:rPr>
      </w:pPr>
      <w:r w:rsidRPr="006A7116">
        <w:rPr>
          <w:rStyle w:val="SubtleReference"/>
        </w:rPr>
        <w:t>Community Based Development Organization Scope of Work</w:t>
      </w:r>
    </w:p>
    <w:p w:rsidR="00606331" w:rsidRDefault="00606331" w:rsidP="006A7116">
      <w:pPr>
        <w:pStyle w:val="NoSpacing"/>
      </w:pPr>
    </w:p>
    <w:p w:rsidR="00606331" w:rsidRDefault="00606331" w:rsidP="006A7116">
      <w:pPr>
        <w:pStyle w:val="NoSpacing"/>
      </w:pPr>
      <w:r>
        <w:t xml:space="preserve">Ready to Work is </w:t>
      </w:r>
      <w:r w:rsidR="004B4167">
        <w:t>a</w:t>
      </w:r>
      <w:r>
        <w:t xml:space="preserve"> model that relies on the input and efforts of multiple</w:t>
      </w:r>
      <w:r w:rsidR="00545228">
        <w:t xml:space="preserve"> community</w:t>
      </w:r>
      <w:r>
        <w:t xml:space="preserve"> partners. </w:t>
      </w:r>
      <w:r w:rsidR="00741AAF">
        <w:t>T</w:t>
      </w:r>
      <w:r>
        <w:t xml:space="preserve">he CBDO should be </w:t>
      </w:r>
      <w:r w:rsidR="00545228">
        <w:t xml:space="preserve">able to provide effective </w:t>
      </w:r>
      <w:r w:rsidR="009F012B">
        <w:t xml:space="preserve">strategic direction, </w:t>
      </w:r>
      <w:r w:rsidR="00545228">
        <w:t>program management and administration</w:t>
      </w:r>
      <w:r w:rsidR="00741AAF">
        <w:t xml:space="preserve"> as well as</w:t>
      </w:r>
      <w:r>
        <w:t xml:space="preserve"> </w:t>
      </w:r>
      <w:r w:rsidR="00545228">
        <w:t>create a collaborative environment for community partners</w:t>
      </w:r>
      <w:r w:rsidR="00741AAF">
        <w:t xml:space="preserve"> and the City</w:t>
      </w:r>
      <w:r w:rsidR="00545228">
        <w:t xml:space="preserve"> to think together and work together in </w:t>
      </w:r>
      <w:r>
        <w:t xml:space="preserve">delivering services to participants and sharing practices, challenges and successes. The CBDO will be required to work directly with </w:t>
      </w:r>
      <w:r w:rsidR="00545228">
        <w:t>one or more</w:t>
      </w:r>
      <w:r>
        <w:t xml:space="preserve"> Community Based Organization</w:t>
      </w:r>
      <w:r w:rsidR="00545228">
        <w:t>s</w:t>
      </w:r>
      <w:r>
        <w:t xml:space="preserve"> (CBO)</w:t>
      </w:r>
      <w:r w:rsidR="00741AAF">
        <w:t xml:space="preserve"> and Seattle Colleges to ensure program implementation</w:t>
      </w:r>
      <w:r>
        <w:t>. CBDO</w:t>
      </w:r>
      <w:r w:rsidR="00741AAF">
        <w:t xml:space="preserve"> service components must be delivered by the CBDO</w:t>
      </w:r>
      <w:r>
        <w:t>. The body of work identified for the CBO</w:t>
      </w:r>
      <w:r w:rsidR="00741AAF">
        <w:t xml:space="preserve"> and Seattle College partners</w:t>
      </w:r>
      <w:r>
        <w:t xml:space="preserve"> must be subcontracted out</w:t>
      </w:r>
      <w:r w:rsidR="00741AAF">
        <w:t xml:space="preserve"> to CBOs and Seattle Colleges</w:t>
      </w:r>
      <w:r>
        <w:t>.</w:t>
      </w:r>
    </w:p>
    <w:p w:rsidR="00606331" w:rsidRDefault="00606331" w:rsidP="006A7116">
      <w:pPr>
        <w:pStyle w:val="NoSpacing"/>
      </w:pPr>
    </w:p>
    <w:p w:rsidR="00606331" w:rsidRPr="006A7116" w:rsidRDefault="00606331" w:rsidP="006A7116">
      <w:pPr>
        <w:pStyle w:val="NoSpacing"/>
        <w:rPr>
          <w:rStyle w:val="SubtleReference"/>
        </w:rPr>
      </w:pPr>
      <w:r w:rsidRPr="006A7116">
        <w:rPr>
          <w:rStyle w:val="SubtleReference"/>
        </w:rPr>
        <w:t>CBDO Service Components</w:t>
      </w:r>
    </w:p>
    <w:p w:rsidR="006B58B7" w:rsidRDefault="006B58B7" w:rsidP="006A7116">
      <w:pPr>
        <w:pStyle w:val="NoSpacing"/>
      </w:pPr>
    </w:p>
    <w:p w:rsidR="00243736" w:rsidRDefault="00243736" w:rsidP="00243736">
      <w:pPr>
        <w:pStyle w:val="NoSpacing"/>
      </w:pPr>
      <w:r>
        <w:t>The CBDO will be responsible for the successful implementation of all aspects of the Ready to Work program model as stated below</w:t>
      </w:r>
      <w:r w:rsidR="00D971FD">
        <w:t>.</w:t>
      </w:r>
    </w:p>
    <w:p w:rsidR="00243736" w:rsidRDefault="00243736" w:rsidP="00243736">
      <w:pPr>
        <w:pStyle w:val="NoSpacing"/>
      </w:pPr>
    </w:p>
    <w:p w:rsidR="00243736" w:rsidRPr="00F37D46" w:rsidRDefault="00243736" w:rsidP="00243736">
      <w:pPr>
        <w:pStyle w:val="NoSpacing"/>
        <w:ind w:firstLine="360"/>
        <w:rPr>
          <w:u w:val="single"/>
        </w:rPr>
      </w:pPr>
      <w:r w:rsidRPr="00F37D46">
        <w:rPr>
          <w:u w:val="single"/>
        </w:rPr>
        <w:t>Planning and Development</w:t>
      </w:r>
    </w:p>
    <w:p w:rsidR="00243736" w:rsidRDefault="00243736" w:rsidP="00243736">
      <w:pPr>
        <w:pStyle w:val="NoSpacing"/>
        <w:numPr>
          <w:ilvl w:val="0"/>
          <w:numId w:val="10"/>
        </w:numPr>
      </w:pPr>
      <w:r>
        <w:t xml:space="preserve">Establish </w:t>
      </w:r>
      <w:r w:rsidR="00914278">
        <w:t xml:space="preserve">and staff </w:t>
      </w:r>
      <w:r>
        <w:t xml:space="preserve">an advisory body or steering committee to help guide the planning and  implementation of the Ready to Work program model </w:t>
      </w:r>
    </w:p>
    <w:p w:rsidR="00243736" w:rsidRDefault="00243736" w:rsidP="00243736">
      <w:pPr>
        <w:pStyle w:val="NoSpacing"/>
        <w:numPr>
          <w:ilvl w:val="0"/>
          <w:numId w:val="10"/>
        </w:numPr>
      </w:pPr>
      <w:r>
        <w:t xml:space="preserve">Develop </w:t>
      </w:r>
      <w:r w:rsidR="006D7206">
        <w:t xml:space="preserve">a </w:t>
      </w:r>
      <w:r>
        <w:t>detailed budget  and set up accounting practices to ensure compliance with funding source</w:t>
      </w:r>
    </w:p>
    <w:p w:rsidR="00243736" w:rsidRDefault="00243736" w:rsidP="00243736">
      <w:pPr>
        <w:pStyle w:val="NoSpacing"/>
      </w:pPr>
    </w:p>
    <w:p w:rsidR="00243736" w:rsidRPr="006A7116" w:rsidRDefault="00243736" w:rsidP="00243736">
      <w:pPr>
        <w:pStyle w:val="NoSpacing"/>
        <w:ind w:firstLine="360"/>
        <w:rPr>
          <w:u w:val="single"/>
        </w:rPr>
      </w:pPr>
      <w:r w:rsidRPr="006A7116">
        <w:rPr>
          <w:u w:val="single"/>
        </w:rPr>
        <w:t xml:space="preserve">Partner </w:t>
      </w:r>
      <w:r>
        <w:rPr>
          <w:u w:val="single"/>
        </w:rPr>
        <w:t xml:space="preserve">Recruitment, </w:t>
      </w:r>
      <w:r w:rsidRPr="006A7116">
        <w:rPr>
          <w:u w:val="single"/>
        </w:rPr>
        <w:t>Coordination</w:t>
      </w:r>
      <w:r>
        <w:rPr>
          <w:u w:val="single"/>
        </w:rPr>
        <w:t xml:space="preserve"> and Support</w:t>
      </w:r>
    </w:p>
    <w:p w:rsidR="00243736" w:rsidRDefault="00243736" w:rsidP="00243736">
      <w:pPr>
        <w:pStyle w:val="NoSpacing"/>
        <w:numPr>
          <w:ilvl w:val="0"/>
          <w:numId w:val="11"/>
        </w:numPr>
      </w:pPr>
      <w:r>
        <w:t>Identify eligible CBOs to deliver program and formalize agreement</w:t>
      </w:r>
    </w:p>
    <w:p w:rsidR="00243736" w:rsidRDefault="00243736" w:rsidP="00243736">
      <w:pPr>
        <w:pStyle w:val="NoSpacing"/>
        <w:numPr>
          <w:ilvl w:val="0"/>
          <w:numId w:val="11"/>
        </w:numPr>
      </w:pPr>
      <w:r>
        <w:t>Formalize agreement with Seattle College partner</w:t>
      </w:r>
    </w:p>
    <w:p w:rsidR="00243736" w:rsidRDefault="00243736" w:rsidP="00243736">
      <w:pPr>
        <w:pStyle w:val="NoSpacing"/>
        <w:numPr>
          <w:ilvl w:val="0"/>
          <w:numId w:val="11"/>
        </w:numPr>
      </w:pPr>
      <w:r>
        <w:t>Convene planning meetings on program development and solidifying team approach</w:t>
      </w:r>
    </w:p>
    <w:p w:rsidR="00243736" w:rsidRDefault="00243736" w:rsidP="00243736">
      <w:pPr>
        <w:pStyle w:val="NoSpacing"/>
        <w:numPr>
          <w:ilvl w:val="0"/>
          <w:numId w:val="11"/>
        </w:numPr>
      </w:pPr>
      <w:r>
        <w:t>Coordinate Ready to Work specific training for partners</w:t>
      </w:r>
    </w:p>
    <w:p w:rsidR="00243736" w:rsidRDefault="00243736" w:rsidP="00243736">
      <w:pPr>
        <w:pStyle w:val="NoSpacing"/>
        <w:numPr>
          <w:ilvl w:val="0"/>
          <w:numId w:val="11"/>
        </w:numPr>
      </w:pPr>
      <w:r>
        <w:t>Support CBO as needed in</w:t>
      </w:r>
      <w:r w:rsidR="001F4497">
        <w:t>:</w:t>
      </w:r>
    </w:p>
    <w:p w:rsidR="00243736" w:rsidRDefault="001F4497" w:rsidP="00243736">
      <w:pPr>
        <w:pStyle w:val="NoSpacing"/>
        <w:numPr>
          <w:ilvl w:val="1"/>
          <w:numId w:val="11"/>
        </w:numPr>
      </w:pPr>
      <w:r>
        <w:t>A</w:t>
      </w:r>
      <w:r w:rsidR="00243736">
        <w:t>ccessing wrap</w:t>
      </w:r>
      <w:r w:rsidR="00454470">
        <w:t>-</w:t>
      </w:r>
      <w:r w:rsidR="00243736">
        <w:t>around support and resources as needed– for providing flexible and individualized support to meet barriers, such as housing, transportation, and childcare, and to completing a job train</w:t>
      </w:r>
      <w:r>
        <w:t>ing and/or education program</w:t>
      </w:r>
    </w:p>
    <w:p w:rsidR="00243736" w:rsidRDefault="001F4497" w:rsidP="007E0C3D">
      <w:pPr>
        <w:pStyle w:val="NoSpacing"/>
        <w:ind w:left="1440"/>
      </w:pPr>
      <w:r>
        <w:lastRenderedPageBreak/>
        <w:t>A</w:t>
      </w:r>
      <w:r w:rsidR="00243736">
        <w:t>ddress ways to overcome other potential significant barriers for participants, such as credit/asset buildin</w:t>
      </w:r>
      <w:r>
        <w:t>g and LEP support for services</w:t>
      </w:r>
    </w:p>
    <w:p w:rsidR="00243736" w:rsidRDefault="00243736" w:rsidP="00243736">
      <w:pPr>
        <w:pStyle w:val="NoSpacing"/>
      </w:pPr>
    </w:p>
    <w:p w:rsidR="00243736" w:rsidRPr="006A7116" w:rsidRDefault="00243736" w:rsidP="00243736">
      <w:pPr>
        <w:pStyle w:val="NoSpacing"/>
        <w:ind w:firstLine="360"/>
        <w:rPr>
          <w:u w:val="single"/>
        </w:rPr>
      </w:pPr>
      <w:r>
        <w:rPr>
          <w:u w:val="single"/>
        </w:rPr>
        <w:t>Program Implementation</w:t>
      </w:r>
    </w:p>
    <w:p w:rsidR="00D971FD" w:rsidRDefault="00D971FD" w:rsidP="00243736">
      <w:pPr>
        <w:pStyle w:val="NoSpacing"/>
        <w:numPr>
          <w:ilvl w:val="0"/>
          <w:numId w:val="15"/>
        </w:numPr>
      </w:pPr>
      <w:r>
        <w:t>Create a hiring committee</w:t>
      </w:r>
    </w:p>
    <w:p w:rsidR="00243736" w:rsidRDefault="00243736" w:rsidP="00243736">
      <w:pPr>
        <w:pStyle w:val="NoSpacing"/>
        <w:numPr>
          <w:ilvl w:val="0"/>
          <w:numId w:val="15"/>
        </w:numPr>
      </w:pPr>
      <w:r>
        <w:t>Hire Project Manager dedicated to the Ready to Work program</w:t>
      </w:r>
    </w:p>
    <w:p w:rsidR="00243736" w:rsidRDefault="00243736" w:rsidP="00243736">
      <w:pPr>
        <w:pStyle w:val="NoSpacing"/>
        <w:numPr>
          <w:ilvl w:val="0"/>
          <w:numId w:val="15"/>
        </w:numPr>
      </w:pPr>
      <w:r>
        <w:t xml:space="preserve">Hire Jobs Developer to work with participants at CBOs and to </w:t>
      </w:r>
      <w:r w:rsidRPr="00501EF1">
        <w:t>develop employer relationships</w:t>
      </w:r>
    </w:p>
    <w:p w:rsidR="00243736" w:rsidRDefault="00243736" w:rsidP="00243736">
      <w:pPr>
        <w:pStyle w:val="NoSpacing"/>
        <w:numPr>
          <w:ilvl w:val="0"/>
          <w:numId w:val="15"/>
        </w:numPr>
      </w:pPr>
      <w:r>
        <w:t>Oversee all aspects of program implementation</w:t>
      </w:r>
    </w:p>
    <w:p w:rsidR="001F4497" w:rsidRDefault="001F4497" w:rsidP="00243736">
      <w:pPr>
        <w:pStyle w:val="NoSpacing"/>
        <w:numPr>
          <w:ilvl w:val="0"/>
          <w:numId w:val="15"/>
        </w:numPr>
      </w:pPr>
      <w:r>
        <w:t>Develop/ensure intake, application, and reporting forms meet funding requirements</w:t>
      </w:r>
    </w:p>
    <w:p w:rsidR="00243736" w:rsidRDefault="00243736" w:rsidP="00243736">
      <w:pPr>
        <w:pStyle w:val="NoSpacing"/>
        <w:numPr>
          <w:ilvl w:val="0"/>
          <w:numId w:val="15"/>
        </w:numPr>
      </w:pPr>
      <w:r>
        <w:t>Monitor program delivery including participant enrollment, completion rates, etc</w:t>
      </w:r>
      <w:r w:rsidR="001F4497">
        <w:t>.</w:t>
      </w:r>
    </w:p>
    <w:p w:rsidR="00243736" w:rsidRDefault="00243736" w:rsidP="00243736">
      <w:pPr>
        <w:pStyle w:val="NoSpacing"/>
        <w:numPr>
          <w:ilvl w:val="0"/>
          <w:numId w:val="16"/>
        </w:numPr>
        <w:rPr>
          <w:u w:val="single"/>
        </w:rPr>
      </w:pPr>
      <w:r>
        <w:t>Manage all contracts, invoices and payments to partners and vendors</w:t>
      </w:r>
    </w:p>
    <w:p w:rsidR="00243736" w:rsidRDefault="00243736" w:rsidP="00243736">
      <w:pPr>
        <w:pStyle w:val="NoSpacing"/>
        <w:numPr>
          <w:ilvl w:val="0"/>
          <w:numId w:val="16"/>
        </w:numPr>
        <w:rPr>
          <w:u w:val="single"/>
        </w:rPr>
      </w:pPr>
      <w:r>
        <w:t>Support and enforce operational controls and procedures</w:t>
      </w:r>
    </w:p>
    <w:p w:rsidR="00243736" w:rsidRDefault="00243736" w:rsidP="00243736">
      <w:pPr>
        <w:pStyle w:val="NoSpacing"/>
        <w:numPr>
          <w:ilvl w:val="0"/>
          <w:numId w:val="16"/>
        </w:numPr>
        <w:rPr>
          <w:u w:val="single"/>
        </w:rPr>
      </w:pPr>
      <w:r>
        <w:t>Provide administrative and fiduciary oversight of participant support fund</w:t>
      </w:r>
    </w:p>
    <w:p w:rsidR="00243736" w:rsidRDefault="00243736" w:rsidP="00243736">
      <w:pPr>
        <w:pStyle w:val="NoSpacing"/>
      </w:pPr>
    </w:p>
    <w:p w:rsidR="00243736" w:rsidRDefault="00243736" w:rsidP="00243736">
      <w:pPr>
        <w:pStyle w:val="NoSpacing"/>
        <w:ind w:firstLine="360"/>
        <w:rPr>
          <w:u w:val="single"/>
        </w:rPr>
      </w:pPr>
      <w:r w:rsidRPr="006A7116">
        <w:rPr>
          <w:u w:val="single"/>
        </w:rPr>
        <w:t>Leverage</w:t>
      </w:r>
    </w:p>
    <w:p w:rsidR="00243736" w:rsidRDefault="00243736" w:rsidP="00243736">
      <w:pPr>
        <w:pStyle w:val="NoSpacing"/>
        <w:numPr>
          <w:ilvl w:val="0"/>
          <w:numId w:val="13"/>
        </w:numPr>
        <w:rPr>
          <w:u w:val="single"/>
        </w:rPr>
      </w:pPr>
      <w:r>
        <w:t>Leverage existing resources to support the program</w:t>
      </w:r>
    </w:p>
    <w:p w:rsidR="00243736" w:rsidRPr="006A7116" w:rsidRDefault="00243736" w:rsidP="00243736">
      <w:pPr>
        <w:pStyle w:val="NoSpacing"/>
        <w:numPr>
          <w:ilvl w:val="0"/>
          <w:numId w:val="13"/>
        </w:numPr>
        <w:rPr>
          <w:u w:val="single"/>
        </w:rPr>
      </w:pPr>
      <w:r>
        <w:t>Leverage existing relationships with local employers and small businesses to commit to</w:t>
      </w:r>
      <w:r w:rsidR="001F4497">
        <w:t xml:space="preserve"> hiring successful participants</w:t>
      </w:r>
    </w:p>
    <w:p w:rsidR="00243736" w:rsidRPr="006A7116" w:rsidRDefault="00243736" w:rsidP="00243736">
      <w:pPr>
        <w:pStyle w:val="NoSpacing"/>
        <w:ind w:left="720"/>
        <w:rPr>
          <w:u w:val="single"/>
        </w:rPr>
      </w:pPr>
    </w:p>
    <w:p w:rsidR="00243736" w:rsidRPr="00C53019" w:rsidRDefault="00243736" w:rsidP="00243736">
      <w:pPr>
        <w:pStyle w:val="NoSpacing"/>
        <w:ind w:firstLine="360"/>
        <w:rPr>
          <w:u w:val="single"/>
        </w:rPr>
      </w:pPr>
      <w:r w:rsidRPr="00C53019">
        <w:rPr>
          <w:u w:val="single"/>
        </w:rPr>
        <w:t xml:space="preserve">Reporting and Evaluation </w:t>
      </w:r>
    </w:p>
    <w:p w:rsidR="00243736" w:rsidRDefault="001F4497" w:rsidP="00243736">
      <w:pPr>
        <w:pStyle w:val="NoSpacing"/>
        <w:numPr>
          <w:ilvl w:val="0"/>
          <w:numId w:val="10"/>
        </w:numPr>
      </w:pPr>
      <w:r>
        <w:t xml:space="preserve">Work with an evaluator </w:t>
      </w:r>
      <w:r w:rsidR="00243736">
        <w:t>to build a foundational evaluation system that will be inco</w:t>
      </w:r>
      <w:r>
        <w:t>rporated into the program model</w:t>
      </w:r>
    </w:p>
    <w:p w:rsidR="00243736" w:rsidRDefault="00243736" w:rsidP="00243736">
      <w:pPr>
        <w:pStyle w:val="NoSpacing"/>
        <w:numPr>
          <w:ilvl w:val="0"/>
          <w:numId w:val="14"/>
        </w:numPr>
      </w:pPr>
      <w:r>
        <w:t>Support  evidence-based data collection by partners and manage data</w:t>
      </w:r>
    </w:p>
    <w:p w:rsidR="00243736" w:rsidRDefault="00243736" w:rsidP="00243736">
      <w:pPr>
        <w:pStyle w:val="NoSpacing"/>
        <w:numPr>
          <w:ilvl w:val="0"/>
          <w:numId w:val="14"/>
        </w:numPr>
      </w:pPr>
      <w:r>
        <w:t>Comply with record keeping and reporting requirements as specified by funding source</w:t>
      </w:r>
    </w:p>
    <w:p w:rsidR="00243736" w:rsidRDefault="00243736" w:rsidP="00243736">
      <w:pPr>
        <w:pStyle w:val="NoSpacing"/>
        <w:numPr>
          <w:ilvl w:val="0"/>
          <w:numId w:val="14"/>
        </w:numPr>
      </w:pPr>
      <w:r>
        <w:t>Oversee budget, manage finances, and ensure financial compliance</w:t>
      </w:r>
    </w:p>
    <w:p w:rsidR="006A7116" w:rsidRDefault="006A7116" w:rsidP="006A7116">
      <w:pPr>
        <w:pStyle w:val="NoSpacing"/>
      </w:pPr>
    </w:p>
    <w:p w:rsidR="00606331" w:rsidRDefault="00D971FD" w:rsidP="006A7116">
      <w:pPr>
        <w:pStyle w:val="Heading2"/>
      </w:pPr>
      <w:r>
        <w:t>Desired C</w:t>
      </w:r>
      <w:r w:rsidR="00606331">
        <w:t xml:space="preserve">apacity and </w:t>
      </w:r>
      <w:r>
        <w:t>E</w:t>
      </w:r>
      <w:r w:rsidR="00606331">
        <w:t>xpertise of CBDO</w:t>
      </w:r>
    </w:p>
    <w:p w:rsidR="006B58B7" w:rsidRDefault="006B58B7" w:rsidP="006A7116">
      <w:pPr>
        <w:pStyle w:val="NoSpacing"/>
      </w:pPr>
    </w:p>
    <w:p w:rsidR="006B58B7" w:rsidRDefault="006B58B7" w:rsidP="006A7116">
      <w:pPr>
        <w:pStyle w:val="NoSpacing"/>
      </w:pPr>
      <w:r>
        <w:t xml:space="preserve">This RFQ will identify a </w:t>
      </w:r>
      <w:r w:rsidRPr="006B58B7">
        <w:rPr>
          <w:b/>
        </w:rPr>
        <w:t>single</w:t>
      </w:r>
      <w:r>
        <w:t xml:space="preserve"> agency to award the contract to with the proven capacity and experience to carry out the functions outlined under the scope of work. The selected agency will demonstrate their qualifications through responses to the RFQ Application.</w:t>
      </w:r>
    </w:p>
    <w:p w:rsidR="006B58B7" w:rsidRDefault="006B58B7" w:rsidP="006A7116">
      <w:pPr>
        <w:pStyle w:val="NoSpacing"/>
      </w:pPr>
    </w:p>
    <w:p w:rsidR="006A7116" w:rsidRDefault="006B58B7" w:rsidP="006A7116">
      <w:pPr>
        <w:pStyle w:val="NoSpacing"/>
        <w:numPr>
          <w:ilvl w:val="0"/>
          <w:numId w:val="17"/>
        </w:numPr>
      </w:pPr>
      <w:r>
        <w:t>Strong linkages to immigrant and refugee communities, with demonstrated track record of partnerships – particularly with community based organizations.</w:t>
      </w:r>
    </w:p>
    <w:p w:rsidR="006A7116" w:rsidRDefault="006B58B7" w:rsidP="006A7116">
      <w:pPr>
        <w:pStyle w:val="NoSpacing"/>
        <w:numPr>
          <w:ilvl w:val="0"/>
          <w:numId w:val="17"/>
        </w:numPr>
      </w:pPr>
      <w:r>
        <w:t>Knowledge and awareness of LEP issues and barriers and service needs.</w:t>
      </w:r>
    </w:p>
    <w:p w:rsidR="006A7116" w:rsidRDefault="006B58B7" w:rsidP="006A7116">
      <w:pPr>
        <w:pStyle w:val="NoSpacing"/>
        <w:numPr>
          <w:ilvl w:val="0"/>
          <w:numId w:val="17"/>
        </w:numPr>
      </w:pPr>
      <w:r>
        <w:t>Experience providing a range of employment and other community services to support employment, career pathways, and stability.</w:t>
      </w:r>
    </w:p>
    <w:p w:rsidR="006A7116" w:rsidRDefault="006B58B7" w:rsidP="006A7116">
      <w:pPr>
        <w:pStyle w:val="NoSpacing"/>
        <w:numPr>
          <w:ilvl w:val="0"/>
          <w:numId w:val="17"/>
        </w:numPr>
      </w:pPr>
      <w:r>
        <w:t>Multi-cultural competency.</w:t>
      </w:r>
    </w:p>
    <w:p w:rsidR="006A7116" w:rsidRDefault="006B58B7" w:rsidP="006A7116">
      <w:pPr>
        <w:pStyle w:val="NoSpacing"/>
        <w:numPr>
          <w:ilvl w:val="0"/>
          <w:numId w:val="17"/>
        </w:numPr>
      </w:pPr>
      <w:r>
        <w:t>Sufficient readiness to implement the program within the timeline proposed in the application.</w:t>
      </w:r>
    </w:p>
    <w:p w:rsidR="006A7116" w:rsidRDefault="006B58B7" w:rsidP="006A7116">
      <w:pPr>
        <w:pStyle w:val="NoSpacing"/>
        <w:numPr>
          <w:ilvl w:val="0"/>
          <w:numId w:val="17"/>
        </w:numPr>
      </w:pPr>
      <w:r>
        <w:t>Good standing with current funders (both public and private).</w:t>
      </w:r>
    </w:p>
    <w:p w:rsidR="006A7116" w:rsidRDefault="006B58B7" w:rsidP="006A7116">
      <w:pPr>
        <w:pStyle w:val="NoSpacing"/>
        <w:numPr>
          <w:ilvl w:val="0"/>
          <w:numId w:val="17"/>
        </w:numPr>
      </w:pPr>
      <w:r>
        <w:t>Ability and system(s) for documenting and evaluating program effectiveness</w:t>
      </w:r>
    </w:p>
    <w:p w:rsidR="00243736" w:rsidRDefault="00243736" w:rsidP="006A7116">
      <w:pPr>
        <w:pStyle w:val="NoSpacing"/>
        <w:numPr>
          <w:ilvl w:val="0"/>
          <w:numId w:val="17"/>
        </w:numPr>
      </w:pPr>
      <w:r>
        <w:t xml:space="preserve">Ability to comply with complex reporting requirements </w:t>
      </w:r>
    </w:p>
    <w:p w:rsidR="006B58B7" w:rsidRDefault="006B58B7" w:rsidP="006A7116">
      <w:pPr>
        <w:pStyle w:val="NoSpacing"/>
        <w:numPr>
          <w:ilvl w:val="0"/>
          <w:numId w:val="17"/>
        </w:numPr>
      </w:pPr>
      <w:r>
        <w:lastRenderedPageBreak/>
        <w:t>History and demonstrated ability to partner with community stakeholders and a variety of mainstream and non-traditional workforce and human service providers.</w:t>
      </w:r>
    </w:p>
    <w:p w:rsidR="006B58B7" w:rsidRDefault="006B58B7" w:rsidP="006A7116">
      <w:pPr>
        <w:pStyle w:val="NoSpacing"/>
      </w:pPr>
    </w:p>
    <w:p w:rsidR="007E0C3D" w:rsidRDefault="007E0C3D" w:rsidP="006A7116">
      <w:pPr>
        <w:pStyle w:val="NoSpacing"/>
      </w:pPr>
    </w:p>
    <w:p w:rsidR="00606331" w:rsidRDefault="00606331" w:rsidP="006A7116">
      <w:pPr>
        <w:pStyle w:val="Heading2"/>
      </w:pPr>
      <w:r>
        <w:t>Agency Eligibility</w:t>
      </w:r>
    </w:p>
    <w:p w:rsidR="006A7116" w:rsidRDefault="006A7116" w:rsidP="006A7116">
      <w:pPr>
        <w:pStyle w:val="NoSpacing"/>
      </w:pPr>
    </w:p>
    <w:p w:rsidR="006A7116" w:rsidRDefault="006A7116" w:rsidP="006A7116">
      <w:pPr>
        <w:pStyle w:val="NoSpacing"/>
      </w:pPr>
      <w:r>
        <w:t xml:space="preserve">Applications meeting the requirements of this RFQ will be accepted from any legally constituted entities that meet the following conditions: </w:t>
      </w:r>
    </w:p>
    <w:p w:rsidR="006A7116" w:rsidRDefault="006A7116" w:rsidP="006A7116">
      <w:pPr>
        <w:pStyle w:val="NoSpacing"/>
      </w:pPr>
    </w:p>
    <w:p w:rsidR="006A7116" w:rsidRPr="006A7116" w:rsidRDefault="006A7116" w:rsidP="006A7116">
      <w:pPr>
        <w:pStyle w:val="NoSpacing"/>
        <w:rPr>
          <w:u w:val="single"/>
        </w:rPr>
      </w:pPr>
      <w:r w:rsidRPr="006A7116">
        <w:rPr>
          <w:u w:val="single"/>
        </w:rPr>
        <w:t xml:space="preserve">Legal Status </w:t>
      </w:r>
    </w:p>
    <w:p w:rsidR="006A7116" w:rsidRDefault="006A7116" w:rsidP="006A7116">
      <w:pPr>
        <w:pStyle w:val="NoSpacing"/>
        <w:numPr>
          <w:ilvl w:val="0"/>
          <w:numId w:val="18"/>
        </w:numPr>
      </w:pPr>
      <w:r>
        <w:t>Applicant needs to meet all licensing requirements that apply to its organization. Companies must license, report and pay revenue taxes for the Washington State Business License (UBI#) and Seattle Business License, if they are required by the laws of those jurisdictions.</w:t>
      </w:r>
    </w:p>
    <w:p w:rsidR="006A7116" w:rsidRDefault="0054777F" w:rsidP="006A7116">
      <w:pPr>
        <w:pStyle w:val="NoSpacing"/>
        <w:numPr>
          <w:ilvl w:val="0"/>
          <w:numId w:val="18"/>
        </w:numPr>
      </w:pPr>
      <w:r>
        <w:t>A</w:t>
      </w:r>
      <w:r w:rsidR="006A7116">
        <w:t>pplicant is incorporated as a private non-profit corporation in the State of Washington and has been granted tax</w:t>
      </w:r>
      <w:r w:rsidR="00C35179">
        <w:t>-</w:t>
      </w:r>
      <w:r w:rsidR="006A7116">
        <w:t xml:space="preserve">exempt status by the United States Internal Revenue </w:t>
      </w:r>
      <w:proofErr w:type="gramStart"/>
      <w:r w:rsidR="006A7116">
        <w:t>Service,</w:t>
      </w:r>
      <w:proofErr w:type="gramEnd"/>
      <w:r w:rsidR="006A7116">
        <w:t xml:space="preserve"> the applicant’s </w:t>
      </w:r>
      <w:r>
        <w:t>tax</w:t>
      </w:r>
      <w:r w:rsidR="00C35179">
        <w:t>-</w:t>
      </w:r>
      <w:r>
        <w:t>exempt</w:t>
      </w:r>
      <w:r w:rsidR="006A7116">
        <w:t xml:space="preserve"> status is in </w:t>
      </w:r>
      <w:r w:rsidR="00914278">
        <w:t xml:space="preserve">good </w:t>
      </w:r>
      <w:r w:rsidR="006A7116">
        <w:t>standing and has not been revoked in the previous calendar year.</w:t>
      </w:r>
    </w:p>
    <w:p w:rsidR="006A7116" w:rsidRDefault="0054777F" w:rsidP="006A7116">
      <w:pPr>
        <w:pStyle w:val="NoSpacing"/>
        <w:numPr>
          <w:ilvl w:val="0"/>
          <w:numId w:val="18"/>
        </w:numPr>
      </w:pPr>
      <w:r>
        <w:t>A</w:t>
      </w:r>
      <w:r w:rsidR="006A7116">
        <w:t xml:space="preserve">pplicant must have a Federal Tax ID number/employer identification number (EIN) to facilitate payments from the City of Seattle to the provider. </w:t>
      </w:r>
    </w:p>
    <w:p w:rsidR="00D971FD" w:rsidRDefault="00D971FD" w:rsidP="00D971FD">
      <w:pPr>
        <w:pStyle w:val="NoSpacing"/>
        <w:ind w:left="720"/>
      </w:pPr>
    </w:p>
    <w:p w:rsidR="006A7116" w:rsidRPr="006A7116" w:rsidRDefault="006A7116" w:rsidP="006A7116">
      <w:pPr>
        <w:pStyle w:val="NoSpacing"/>
        <w:rPr>
          <w:u w:val="single"/>
        </w:rPr>
      </w:pPr>
      <w:r w:rsidRPr="006A7116">
        <w:rPr>
          <w:u w:val="single"/>
        </w:rPr>
        <w:t>Mission/Purpose</w:t>
      </w:r>
    </w:p>
    <w:p w:rsidR="006A7116" w:rsidRDefault="006A7116" w:rsidP="006A7116">
      <w:pPr>
        <w:pStyle w:val="NoSpacing"/>
        <w:numPr>
          <w:ilvl w:val="0"/>
          <w:numId w:val="19"/>
        </w:numPr>
      </w:pPr>
      <w:r>
        <w:t xml:space="preserve">An association or corporation organized under State or local law to engage in community development activities primarily within </w:t>
      </w:r>
      <w:r w:rsidR="00454470">
        <w:t>a neighborhood, area, or region within the city limits of Seattle, but not inclusive of the entire city</w:t>
      </w:r>
      <w:r>
        <w:t>; and</w:t>
      </w:r>
    </w:p>
    <w:p w:rsidR="006A7116" w:rsidRDefault="006A7116" w:rsidP="006A7116">
      <w:pPr>
        <w:pStyle w:val="NoSpacing"/>
        <w:numPr>
          <w:ilvl w:val="0"/>
          <w:numId w:val="19"/>
        </w:numPr>
      </w:pPr>
      <w:r>
        <w:t>Has as its primary purpose the improvement of the physical, economic or social environment of its geographic area of operation by addressing one or more critical problems of the area, with particular attention to the needs of persons of low and moderate income.</w:t>
      </w:r>
    </w:p>
    <w:p w:rsidR="00D971FD" w:rsidRDefault="00D971FD" w:rsidP="00D971FD">
      <w:pPr>
        <w:pStyle w:val="NoSpacing"/>
        <w:ind w:left="720"/>
      </w:pPr>
    </w:p>
    <w:p w:rsidR="006A7116" w:rsidRPr="006A7116" w:rsidRDefault="006A7116" w:rsidP="006A7116">
      <w:pPr>
        <w:pStyle w:val="NoSpacing"/>
        <w:rPr>
          <w:u w:val="single"/>
        </w:rPr>
      </w:pPr>
      <w:r w:rsidRPr="006A7116">
        <w:rPr>
          <w:u w:val="single"/>
        </w:rPr>
        <w:t>Governance/Board</w:t>
      </w:r>
    </w:p>
    <w:p w:rsidR="006A7116" w:rsidRDefault="006A7116" w:rsidP="006A7116">
      <w:pPr>
        <w:pStyle w:val="NoSpacing"/>
      </w:pPr>
      <w:r>
        <w:t xml:space="preserve">Members must be nominated and approved by the organization’s membership or governing body. At least 51 percent of its governing body’s membership must comprise: </w:t>
      </w:r>
    </w:p>
    <w:p w:rsidR="006A7116" w:rsidRDefault="006A7116" w:rsidP="006A7116">
      <w:pPr>
        <w:pStyle w:val="NoSpacing"/>
        <w:numPr>
          <w:ilvl w:val="0"/>
          <w:numId w:val="21"/>
        </w:numPr>
      </w:pPr>
      <w:r>
        <w:t>Low- and moderate-income residents of its geographic area of operation,</w:t>
      </w:r>
    </w:p>
    <w:p w:rsidR="006A7116" w:rsidRDefault="006A7116" w:rsidP="006A7116">
      <w:pPr>
        <w:pStyle w:val="NoSpacing"/>
        <w:numPr>
          <w:ilvl w:val="0"/>
          <w:numId w:val="21"/>
        </w:numPr>
      </w:pPr>
      <w:r>
        <w:t>Owners or senior officers of private establishments and other institutions located in and serving its geographic area of operation, or</w:t>
      </w:r>
    </w:p>
    <w:p w:rsidR="006A7116" w:rsidRDefault="006A7116" w:rsidP="006A7116">
      <w:pPr>
        <w:pStyle w:val="NoSpacing"/>
        <w:numPr>
          <w:ilvl w:val="0"/>
          <w:numId w:val="21"/>
        </w:numPr>
      </w:pPr>
      <w:r>
        <w:t>Representatives of low- and moderate-income neighborhood organizations located in its geographic area of operation.</w:t>
      </w:r>
    </w:p>
    <w:p w:rsidR="006A7116" w:rsidRDefault="006A7116" w:rsidP="006A7116">
      <w:pPr>
        <w:pStyle w:val="NoSpacing"/>
        <w:ind w:left="360"/>
      </w:pPr>
    </w:p>
    <w:p w:rsidR="006A7116" w:rsidRPr="006A7116" w:rsidRDefault="006A7116" w:rsidP="006A7116">
      <w:pPr>
        <w:pStyle w:val="NoSpacing"/>
        <w:rPr>
          <w:i/>
        </w:rPr>
      </w:pPr>
      <w:proofErr w:type="gramStart"/>
      <w:r w:rsidRPr="006A7116">
        <w:rPr>
          <w:i/>
        </w:rPr>
        <w:t>Does not permit more than one-third of the membership of its governing body to be appointed by, or to consist of, elected or other public officials or employees or officials of an ineligible entity.</w:t>
      </w:r>
      <w:proofErr w:type="gramEnd"/>
    </w:p>
    <w:p w:rsidR="00606331" w:rsidRDefault="00606331" w:rsidP="006A7116">
      <w:pPr>
        <w:pStyle w:val="Heading2"/>
      </w:pPr>
      <w:r>
        <w:t>Client Data and Program Reporting Requirements</w:t>
      </w:r>
    </w:p>
    <w:p w:rsidR="006A7116" w:rsidRDefault="006A7116" w:rsidP="006A7116">
      <w:pPr>
        <w:pStyle w:val="NoSpacing"/>
      </w:pPr>
    </w:p>
    <w:p w:rsidR="006A7116" w:rsidRDefault="006A7116" w:rsidP="006A7116">
      <w:pPr>
        <w:pStyle w:val="NoSpacing"/>
      </w:pPr>
      <w:r>
        <w:t>Applicants must be able to collect and report client-level demographic and service data as stated in the contract. Applicants must implement policies and procedures to ensure privacy and confidentiality of client records for both paper files and electronic databases.</w:t>
      </w:r>
    </w:p>
    <w:p w:rsidR="006A7116" w:rsidRDefault="006A7116" w:rsidP="006A7116">
      <w:pPr>
        <w:pStyle w:val="NoSpacing"/>
      </w:pPr>
    </w:p>
    <w:p w:rsidR="006A7116" w:rsidRDefault="006A7116" w:rsidP="004605AA">
      <w:pPr>
        <w:pStyle w:val="NoSpacing"/>
      </w:pPr>
      <w:r>
        <w:t xml:space="preserve">Applicants funded through this RFQ will be required to report client-level </w:t>
      </w:r>
      <w:proofErr w:type="gramStart"/>
      <w:r>
        <w:t>data</w:t>
      </w:r>
      <w:r w:rsidR="00C35179">
        <w:t>,</w:t>
      </w:r>
      <w:proofErr w:type="gramEnd"/>
      <w:r>
        <w:t xml:space="preserve"> program services/activities, unduplicated numbers of households assisted, and program outcomes in a pre-approved data management system as a condition of funding.</w:t>
      </w:r>
    </w:p>
    <w:p w:rsidR="00606331" w:rsidRDefault="00606331" w:rsidP="004605AA">
      <w:pPr>
        <w:pStyle w:val="Heading2"/>
      </w:pPr>
      <w:r>
        <w:t>Contracting Requirements</w:t>
      </w:r>
    </w:p>
    <w:p w:rsidR="004605AA" w:rsidRPr="004605AA" w:rsidRDefault="004605AA" w:rsidP="004605AA">
      <w:pPr>
        <w:pStyle w:val="Default"/>
        <w:rPr>
          <w:rFonts w:asciiTheme="minorHAnsi" w:hAnsiTheme="minorHAnsi"/>
          <w:sz w:val="22"/>
          <w:szCs w:val="22"/>
        </w:rPr>
      </w:pPr>
    </w:p>
    <w:p w:rsidR="004605AA" w:rsidRDefault="004605AA" w:rsidP="004605AA">
      <w:pPr>
        <w:pStyle w:val="Default"/>
        <w:numPr>
          <w:ilvl w:val="0"/>
          <w:numId w:val="26"/>
        </w:numPr>
        <w:spacing w:after="157"/>
        <w:rPr>
          <w:rFonts w:asciiTheme="minorHAnsi" w:hAnsiTheme="minorHAnsi"/>
          <w:sz w:val="22"/>
          <w:szCs w:val="22"/>
        </w:rPr>
      </w:pPr>
      <w:r w:rsidRPr="004605AA">
        <w:rPr>
          <w:rFonts w:asciiTheme="minorHAnsi" w:hAnsiTheme="minorHAnsi"/>
          <w:sz w:val="22"/>
          <w:szCs w:val="22"/>
        </w:rPr>
        <w:t xml:space="preserve">Any contract resulting from this RFQ will be between </w:t>
      </w:r>
      <w:r>
        <w:rPr>
          <w:rFonts w:asciiTheme="minorHAnsi" w:hAnsiTheme="minorHAnsi"/>
          <w:sz w:val="22"/>
          <w:szCs w:val="22"/>
        </w:rPr>
        <w:t>OIRA</w:t>
      </w:r>
      <w:r w:rsidRPr="004605AA">
        <w:rPr>
          <w:rFonts w:asciiTheme="minorHAnsi" w:hAnsiTheme="minorHAnsi"/>
          <w:sz w:val="22"/>
          <w:szCs w:val="22"/>
        </w:rPr>
        <w:t xml:space="preserve"> and the applicant agency. </w:t>
      </w:r>
    </w:p>
    <w:p w:rsidR="004605AA" w:rsidRDefault="004605AA" w:rsidP="004605AA">
      <w:pPr>
        <w:pStyle w:val="Default"/>
        <w:numPr>
          <w:ilvl w:val="0"/>
          <w:numId w:val="26"/>
        </w:numPr>
        <w:spacing w:after="157"/>
        <w:rPr>
          <w:rFonts w:asciiTheme="minorHAnsi" w:hAnsiTheme="minorHAnsi"/>
          <w:sz w:val="22"/>
          <w:szCs w:val="22"/>
        </w:rPr>
      </w:pPr>
      <w:r w:rsidRPr="004605AA">
        <w:rPr>
          <w:rFonts w:asciiTheme="minorHAnsi" w:hAnsiTheme="minorHAnsi"/>
          <w:sz w:val="22"/>
          <w:szCs w:val="22"/>
        </w:rPr>
        <w:t xml:space="preserve">Contracts may be amended to ensure that services and outcomes align with the community needs or due to availability of funding. </w:t>
      </w:r>
    </w:p>
    <w:p w:rsidR="004605AA" w:rsidRDefault="004605AA" w:rsidP="004605AA">
      <w:pPr>
        <w:pStyle w:val="Default"/>
        <w:numPr>
          <w:ilvl w:val="0"/>
          <w:numId w:val="26"/>
        </w:numPr>
        <w:spacing w:after="157"/>
        <w:rPr>
          <w:rFonts w:asciiTheme="minorHAnsi" w:hAnsiTheme="minorHAnsi"/>
          <w:sz w:val="22"/>
          <w:szCs w:val="22"/>
        </w:rPr>
      </w:pPr>
      <w:r w:rsidRPr="004605AA">
        <w:rPr>
          <w:rFonts w:asciiTheme="minorHAnsi" w:hAnsiTheme="minorHAnsi"/>
          <w:sz w:val="22"/>
          <w:szCs w:val="22"/>
        </w:rPr>
        <w:t xml:space="preserve">OIRA will attach Exhibits and Attachments to all resulting contracts which will further specify program terms, rules, requirements, guidelines and procedures. </w:t>
      </w:r>
    </w:p>
    <w:p w:rsidR="004605AA" w:rsidRDefault="004605AA" w:rsidP="004605AA">
      <w:pPr>
        <w:pStyle w:val="Default"/>
        <w:numPr>
          <w:ilvl w:val="0"/>
          <w:numId w:val="26"/>
        </w:numPr>
        <w:spacing w:after="157"/>
        <w:rPr>
          <w:rFonts w:asciiTheme="minorHAnsi" w:hAnsiTheme="minorHAnsi"/>
          <w:sz w:val="22"/>
          <w:szCs w:val="22"/>
        </w:rPr>
      </w:pPr>
      <w:r w:rsidRPr="004605AA">
        <w:rPr>
          <w:rFonts w:asciiTheme="minorHAnsi" w:hAnsiTheme="minorHAnsi"/>
          <w:sz w:val="22"/>
          <w:szCs w:val="22"/>
        </w:rPr>
        <w:t xml:space="preserve">Contractors will be required to maintain books, records, documents, and other evidence directly related to performance of the work in accordance with Generally Acceptable Accounting Procedures. The City of Seattle, </w:t>
      </w:r>
      <w:r w:rsidR="00914278">
        <w:rPr>
          <w:rFonts w:asciiTheme="minorHAnsi" w:hAnsiTheme="minorHAnsi"/>
          <w:sz w:val="22"/>
          <w:szCs w:val="22"/>
        </w:rPr>
        <w:t xml:space="preserve">the Washington State Auditor’s Office, U.S. Department of Housing and Urban Development </w:t>
      </w:r>
      <w:r w:rsidRPr="004605AA">
        <w:rPr>
          <w:rFonts w:asciiTheme="minorHAnsi" w:hAnsiTheme="minorHAnsi"/>
          <w:sz w:val="22"/>
          <w:szCs w:val="22"/>
        </w:rPr>
        <w:t xml:space="preserve">or any of </w:t>
      </w:r>
      <w:r w:rsidR="00914278">
        <w:rPr>
          <w:rFonts w:asciiTheme="minorHAnsi" w:hAnsiTheme="minorHAnsi"/>
          <w:sz w:val="22"/>
          <w:szCs w:val="22"/>
        </w:rPr>
        <w:t xml:space="preserve">their </w:t>
      </w:r>
      <w:r w:rsidRPr="004605AA">
        <w:rPr>
          <w:rFonts w:asciiTheme="minorHAnsi" w:hAnsiTheme="minorHAnsi"/>
          <w:sz w:val="22"/>
          <w:szCs w:val="22"/>
        </w:rPr>
        <w:t xml:space="preserve">duly authorized representatives, shall have access to such books, records and documents for inspection, audit, and copying for a period of seven (7) years after completion of work. </w:t>
      </w:r>
    </w:p>
    <w:p w:rsidR="004605AA" w:rsidRDefault="004605AA" w:rsidP="004605AA">
      <w:pPr>
        <w:pStyle w:val="Default"/>
        <w:numPr>
          <w:ilvl w:val="0"/>
          <w:numId w:val="26"/>
        </w:numPr>
        <w:spacing w:after="157"/>
        <w:rPr>
          <w:rFonts w:asciiTheme="minorHAnsi" w:hAnsiTheme="minorHAnsi"/>
          <w:sz w:val="22"/>
          <w:szCs w:val="22"/>
        </w:rPr>
      </w:pPr>
      <w:r w:rsidRPr="004605AA">
        <w:rPr>
          <w:rFonts w:asciiTheme="minorHAnsi" w:hAnsiTheme="minorHAnsi"/>
          <w:sz w:val="22"/>
          <w:szCs w:val="22"/>
        </w:rPr>
        <w:t xml:space="preserve">Contractors must complete all required reports and billing documentation as stated in the contract. Reimbursement will be contingent upon receipt and approval of required reports. Additional data may be required for audit or evaluation purposes. </w:t>
      </w:r>
    </w:p>
    <w:p w:rsidR="004605AA" w:rsidRDefault="004605AA" w:rsidP="004605AA">
      <w:pPr>
        <w:pStyle w:val="Default"/>
        <w:numPr>
          <w:ilvl w:val="0"/>
          <w:numId w:val="26"/>
        </w:numPr>
        <w:spacing w:after="157"/>
        <w:rPr>
          <w:rFonts w:asciiTheme="minorHAnsi" w:hAnsiTheme="minorHAnsi"/>
          <w:sz w:val="22"/>
          <w:szCs w:val="22"/>
        </w:rPr>
      </w:pPr>
      <w:r w:rsidRPr="004605AA">
        <w:rPr>
          <w:rFonts w:asciiTheme="minorHAnsi" w:hAnsiTheme="minorHAnsi"/>
          <w:sz w:val="22"/>
          <w:szCs w:val="22"/>
        </w:rPr>
        <w:t xml:space="preserve">All programs funded through this RFQ must publicly recognize </w:t>
      </w:r>
      <w:r>
        <w:rPr>
          <w:rFonts w:asciiTheme="minorHAnsi" w:hAnsiTheme="minorHAnsi"/>
          <w:sz w:val="22"/>
          <w:szCs w:val="22"/>
        </w:rPr>
        <w:t>OIRA</w:t>
      </w:r>
      <w:r w:rsidRPr="004605AA">
        <w:rPr>
          <w:rFonts w:asciiTheme="minorHAnsi" w:hAnsiTheme="minorHAnsi"/>
          <w:sz w:val="22"/>
          <w:szCs w:val="22"/>
        </w:rPr>
        <w:t xml:space="preserve">’s contribution to the program. </w:t>
      </w:r>
    </w:p>
    <w:p w:rsidR="004605AA" w:rsidRDefault="004605AA" w:rsidP="004605AA">
      <w:pPr>
        <w:pStyle w:val="Default"/>
        <w:numPr>
          <w:ilvl w:val="0"/>
          <w:numId w:val="26"/>
        </w:numPr>
        <w:spacing w:after="157"/>
        <w:rPr>
          <w:rFonts w:asciiTheme="minorHAnsi" w:hAnsiTheme="minorHAnsi"/>
          <w:sz w:val="22"/>
          <w:szCs w:val="22"/>
        </w:rPr>
      </w:pPr>
      <w:r w:rsidRPr="004605AA">
        <w:rPr>
          <w:rFonts w:asciiTheme="minorHAnsi" w:hAnsiTheme="minorHAnsi"/>
          <w:sz w:val="22"/>
          <w:szCs w:val="22"/>
        </w:rPr>
        <w:t xml:space="preserve">Contractors will maintain a public liability insurance policy with a minimum limit of $1,000,000, naming the City of Seattle as insured. </w:t>
      </w:r>
    </w:p>
    <w:p w:rsidR="004605AA" w:rsidRDefault="004605AA" w:rsidP="007E0C3D">
      <w:pPr>
        <w:pStyle w:val="ListParagraph"/>
        <w:numPr>
          <w:ilvl w:val="0"/>
          <w:numId w:val="26"/>
        </w:numPr>
      </w:pPr>
      <w:r w:rsidRPr="004605AA">
        <w:t xml:space="preserve">Contractors must have the capacity to protect and maintain all confidential information gained by reason of this contract against unauthorized use, access, disclosure, modification or loss. </w:t>
      </w:r>
    </w:p>
    <w:p w:rsidR="004605AA" w:rsidRDefault="004605AA" w:rsidP="004605AA">
      <w:pPr>
        <w:pStyle w:val="Default"/>
        <w:numPr>
          <w:ilvl w:val="0"/>
          <w:numId w:val="26"/>
        </w:numPr>
        <w:spacing w:after="157"/>
        <w:rPr>
          <w:rFonts w:asciiTheme="minorHAnsi" w:hAnsiTheme="minorHAnsi"/>
          <w:sz w:val="22"/>
          <w:szCs w:val="22"/>
        </w:rPr>
      </w:pPr>
      <w:r w:rsidRPr="004605AA">
        <w:rPr>
          <w:rFonts w:asciiTheme="minorHAnsi" w:hAnsiTheme="minorHAnsi"/>
          <w:sz w:val="22"/>
          <w:szCs w:val="22"/>
        </w:rPr>
        <w:t xml:space="preserve">Contracts must be able to collect and report data as described in Section IX. </w:t>
      </w:r>
    </w:p>
    <w:p w:rsidR="00D971FD" w:rsidRPr="004605AA" w:rsidRDefault="00D971FD" w:rsidP="00D971FD">
      <w:pPr>
        <w:pStyle w:val="Default"/>
        <w:spacing w:after="157"/>
        <w:ind w:left="720"/>
        <w:rPr>
          <w:rFonts w:asciiTheme="minorHAnsi" w:hAnsiTheme="minorHAnsi"/>
          <w:sz w:val="22"/>
          <w:szCs w:val="22"/>
        </w:rPr>
      </w:pPr>
    </w:p>
    <w:p w:rsidR="004605AA" w:rsidRDefault="00606331" w:rsidP="00D971FD">
      <w:pPr>
        <w:pStyle w:val="Heading2"/>
      </w:pPr>
      <w:r>
        <w:t>Selection Process</w:t>
      </w:r>
      <w:r w:rsidR="004605AA" w:rsidRPr="004605AA">
        <w:t xml:space="preserve"> </w:t>
      </w:r>
      <w:r w:rsidR="007D3E29">
        <w:t>&amp;</w:t>
      </w:r>
      <w:r w:rsidR="0054777F">
        <w:t xml:space="preserve"> Criteria</w:t>
      </w:r>
    </w:p>
    <w:p w:rsidR="00D971FD" w:rsidRDefault="00D971FD" w:rsidP="00D971FD">
      <w:pPr>
        <w:pStyle w:val="Default"/>
        <w:rPr>
          <w:rFonts w:asciiTheme="minorHAnsi" w:hAnsiTheme="minorHAnsi" w:cstheme="minorBidi"/>
          <w:color w:val="auto"/>
          <w:sz w:val="22"/>
          <w:szCs w:val="22"/>
        </w:rPr>
      </w:pPr>
    </w:p>
    <w:p w:rsidR="0054777F" w:rsidRDefault="004605AA" w:rsidP="0054777F">
      <w:pPr>
        <w:pStyle w:val="Default"/>
        <w:rPr>
          <w:rFonts w:asciiTheme="minorHAnsi" w:hAnsiTheme="minorHAnsi"/>
          <w:sz w:val="22"/>
          <w:szCs w:val="22"/>
        </w:rPr>
      </w:pPr>
      <w:r w:rsidRPr="004605AA">
        <w:rPr>
          <w:rFonts w:asciiTheme="minorHAnsi" w:hAnsiTheme="minorHAnsi"/>
          <w:sz w:val="22"/>
          <w:szCs w:val="22"/>
        </w:rPr>
        <w:t xml:space="preserve">This RFQ process is competitive. All interested parties must submit a complete application packet to be considered for funding. All completed applications turned in by the deadline that meet the minimum eligibility qualifications are reviewed and individually scored by members of the review committee. The review committee reserves the right to request site visits. Together as a group, the review committee will forward their funding recommendation to the </w:t>
      </w:r>
      <w:r>
        <w:rPr>
          <w:rFonts w:asciiTheme="minorHAnsi" w:hAnsiTheme="minorHAnsi"/>
          <w:sz w:val="22"/>
          <w:szCs w:val="22"/>
        </w:rPr>
        <w:t>OIRA</w:t>
      </w:r>
      <w:r w:rsidRPr="004605AA">
        <w:rPr>
          <w:rFonts w:asciiTheme="minorHAnsi" w:hAnsiTheme="minorHAnsi"/>
          <w:sz w:val="22"/>
          <w:szCs w:val="22"/>
        </w:rPr>
        <w:t xml:space="preserve"> Director. Notification of awards will be sent to the Executive Director of the applicant agency. </w:t>
      </w:r>
    </w:p>
    <w:p w:rsidR="00066FEA" w:rsidRDefault="00066FEA" w:rsidP="0054777F">
      <w:pPr>
        <w:pStyle w:val="Default"/>
        <w:rPr>
          <w:rFonts w:asciiTheme="minorHAnsi" w:hAnsiTheme="minorHAnsi"/>
          <w:sz w:val="22"/>
          <w:szCs w:val="22"/>
        </w:rPr>
      </w:pPr>
    </w:p>
    <w:p w:rsidR="0054777F" w:rsidRPr="00832412" w:rsidRDefault="0054777F" w:rsidP="007D3E29">
      <w:pPr>
        <w:pStyle w:val="Default"/>
        <w:rPr>
          <w:rStyle w:val="SubtleReference"/>
        </w:rPr>
      </w:pPr>
      <w:r w:rsidRPr="00832412">
        <w:rPr>
          <w:rStyle w:val="SubtleReference"/>
        </w:rPr>
        <w:lastRenderedPageBreak/>
        <w:t>Selection Criteria</w:t>
      </w:r>
    </w:p>
    <w:p w:rsidR="007D3E29" w:rsidRDefault="007D3E29" w:rsidP="007D3E29">
      <w:pPr>
        <w:pStyle w:val="Default"/>
        <w:rPr>
          <w:rFonts w:asciiTheme="minorHAnsi" w:hAnsiTheme="minorHAnsi"/>
          <w:sz w:val="22"/>
          <w:szCs w:val="22"/>
        </w:rPr>
      </w:pPr>
    </w:p>
    <w:p w:rsidR="007D3E29" w:rsidRDefault="007D3E29" w:rsidP="00832412">
      <w:pPr>
        <w:pStyle w:val="ListParagraph"/>
        <w:numPr>
          <w:ilvl w:val="0"/>
          <w:numId w:val="42"/>
        </w:numPr>
        <w:rPr>
          <w:rStyle w:val="SubtleReference"/>
          <w:smallCaps w:val="0"/>
          <w:color w:val="000000"/>
          <w:u w:val="none"/>
        </w:rPr>
      </w:pPr>
      <w:r>
        <w:rPr>
          <w:rStyle w:val="SubtleReference"/>
          <w:smallCaps w:val="0"/>
          <w:color w:val="000000"/>
          <w:u w:val="none"/>
        </w:rPr>
        <w:t>Strong linkages to immigrant and refugee communities, with demonstrated track record of partnerships.</w:t>
      </w:r>
    </w:p>
    <w:p w:rsidR="007D3E29" w:rsidRDefault="007D3E29" w:rsidP="00832412">
      <w:pPr>
        <w:pStyle w:val="ListParagraph"/>
        <w:numPr>
          <w:ilvl w:val="0"/>
          <w:numId w:val="42"/>
        </w:numPr>
        <w:rPr>
          <w:rStyle w:val="SubtleReference"/>
          <w:smallCaps w:val="0"/>
          <w:color w:val="000000"/>
          <w:u w:val="none"/>
        </w:rPr>
      </w:pPr>
      <w:r>
        <w:rPr>
          <w:rStyle w:val="SubtleReference"/>
          <w:smallCaps w:val="0"/>
          <w:color w:val="000000"/>
          <w:u w:val="none"/>
        </w:rPr>
        <w:t>Knowledge and awareness of employment and service barriers for ESL adults.</w:t>
      </w:r>
    </w:p>
    <w:p w:rsidR="007D3E29" w:rsidRDefault="007D3E29" w:rsidP="00832412">
      <w:pPr>
        <w:pStyle w:val="ListParagraph"/>
        <w:numPr>
          <w:ilvl w:val="0"/>
          <w:numId w:val="42"/>
        </w:numPr>
        <w:rPr>
          <w:rStyle w:val="SubtleReference"/>
          <w:smallCaps w:val="0"/>
          <w:color w:val="000000"/>
          <w:u w:val="none"/>
        </w:rPr>
      </w:pPr>
      <w:r>
        <w:rPr>
          <w:rStyle w:val="SubtleReference"/>
          <w:smallCaps w:val="0"/>
          <w:color w:val="000000"/>
          <w:u w:val="none"/>
        </w:rPr>
        <w:t xml:space="preserve">Experience providing a range of services to support </w:t>
      </w:r>
      <w:r w:rsidR="00C35179">
        <w:rPr>
          <w:rStyle w:val="SubtleReference"/>
          <w:smallCaps w:val="0"/>
          <w:color w:val="000000"/>
          <w:u w:val="none"/>
        </w:rPr>
        <w:t xml:space="preserve">the needs of immigrants and refugees, including housing, </w:t>
      </w:r>
      <w:r>
        <w:rPr>
          <w:rStyle w:val="SubtleReference"/>
          <w:smallCaps w:val="0"/>
          <w:color w:val="000000"/>
          <w:u w:val="none"/>
        </w:rPr>
        <w:t>employment</w:t>
      </w:r>
      <w:r w:rsidR="00C35179">
        <w:rPr>
          <w:rStyle w:val="SubtleReference"/>
          <w:smallCaps w:val="0"/>
          <w:color w:val="000000"/>
          <w:u w:val="none"/>
        </w:rPr>
        <w:t xml:space="preserve"> and long-term stability</w:t>
      </w:r>
      <w:r>
        <w:rPr>
          <w:rStyle w:val="SubtleReference"/>
          <w:smallCaps w:val="0"/>
          <w:color w:val="000000"/>
          <w:u w:val="none"/>
        </w:rPr>
        <w:t>.</w:t>
      </w:r>
    </w:p>
    <w:p w:rsidR="007D3E29" w:rsidRDefault="007D3E29" w:rsidP="00832412">
      <w:pPr>
        <w:pStyle w:val="ListParagraph"/>
        <w:numPr>
          <w:ilvl w:val="0"/>
          <w:numId w:val="42"/>
        </w:numPr>
        <w:rPr>
          <w:rStyle w:val="SubtleReference"/>
          <w:smallCaps w:val="0"/>
          <w:color w:val="000000"/>
          <w:u w:val="none"/>
        </w:rPr>
      </w:pPr>
      <w:r>
        <w:rPr>
          <w:rStyle w:val="SubtleReference"/>
          <w:smallCaps w:val="0"/>
          <w:color w:val="000000"/>
          <w:u w:val="none"/>
        </w:rPr>
        <w:t>Multi-cultural competency.</w:t>
      </w:r>
    </w:p>
    <w:p w:rsidR="007D3E29" w:rsidRDefault="007D3E29" w:rsidP="00832412">
      <w:pPr>
        <w:pStyle w:val="ListParagraph"/>
        <w:numPr>
          <w:ilvl w:val="0"/>
          <w:numId w:val="42"/>
        </w:numPr>
        <w:rPr>
          <w:rStyle w:val="SubtleReference"/>
          <w:smallCaps w:val="0"/>
          <w:color w:val="000000"/>
          <w:u w:val="none"/>
        </w:rPr>
      </w:pPr>
      <w:r>
        <w:rPr>
          <w:rStyle w:val="SubtleReference"/>
          <w:smallCaps w:val="0"/>
          <w:color w:val="000000"/>
          <w:u w:val="none"/>
        </w:rPr>
        <w:t>Sufficient readiness to implement the program within the tie line proposed in the application.</w:t>
      </w:r>
    </w:p>
    <w:p w:rsidR="007D3E29" w:rsidRDefault="007D3E29" w:rsidP="00832412">
      <w:pPr>
        <w:pStyle w:val="ListParagraph"/>
        <w:numPr>
          <w:ilvl w:val="0"/>
          <w:numId w:val="42"/>
        </w:numPr>
        <w:rPr>
          <w:rStyle w:val="SubtleReference"/>
          <w:smallCaps w:val="0"/>
          <w:color w:val="000000"/>
          <w:u w:val="none"/>
        </w:rPr>
      </w:pPr>
      <w:r>
        <w:rPr>
          <w:rStyle w:val="SubtleReference"/>
          <w:smallCaps w:val="0"/>
          <w:color w:val="000000"/>
          <w:u w:val="none"/>
        </w:rPr>
        <w:t>Good standing with current funders.</w:t>
      </w:r>
    </w:p>
    <w:p w:rsidR="007D3E29" w:rsidRDefault="007D3E29" w:rsidP="00832412">
      <w:pPr>
        <w:pStyle w:val="ListParagraph"/>
        <w:numPr>
          <w:ilvl w:val="0"/>
          <w:numId w:val="42"/>
        </w:numPr>
        <w:rPr>
          <w:rStyle w:val="SubtleReference"/>
          <w:smallCaps w:val="0"/>
          <w:color w:val="000000"/>
          <w:u w:val="none"/>
        </w:rPr>
      </w:pPr>
      <w:r>
        <w:rPr>
          <w:rStyle w:val="SubtleReference"/>
          <w:smallCaps w:val="0"/>
          <w:color w:val="000000"/>
          <w:u w:val="none"/>
        </w:rPr>
        <w:t>Ability and system(s) for documenting and evaluating program effectiveness.</w:t>
      </w:r>
    </w:p>
    <w:p w:rsidR="007D3E29" w:rsidRPr="00832412" w:rsidRDefault="007D3E29" w:rsidP="00832412">
      <w:pPr>
        <w:pStyle w:val="ListParagraph"/>
        <w:numPr>
          <w:ilvl w:val="0"/>
          <w:numId w:val="42"/>
        </w:numPr>
        <w:rPr>
          <w:rStyle w:val="SubtleReference"/>
          <w:smallCaps w:val="0"/>
          <w:color w:val="000000"/>
          <w:u w:val="none"/>
        </w:rPr>
      </w:pPr>
      <w:r>
        <w:rPr>
          <w:rStyle w:val="SubtleReference"/>
          <w:smallCaps w:val="0"/>
          <w:color w:val="000000"/>
          <w:u w:val="none"/>
        </w:rPr>
        <w:t>Historic and demonstrated ability to partner with community stakeholders and a variety of mainstream and non-traditional workforce and human service providers.</w:t>
      </w:r>
    </w:p>
    <w:p w:rsidR="004605AA" w:rsidRDefault="004605AA" w:rsidP="004605AA">
      <w:pPr>
        <w:pStyle w:val="Default"/>
        <w:rPr>
          <w:rFonts w:asciiTheme="minorHAnsi" w:hAnsiTheme="minorHAnsi"/>
          <w:sz w:val="22"/>
          <w:szCs w:val="22"/>
        </w:rPr>
      </w:pPr>
    </w:p>
    <w:p w:rsidR="004605AA" w:rsidRDefault="004605AA" w:rsidP="004605AA">
      <w:pPr>
        <w:pStyle w:val="Default"/>
        <w:rPr>
          <w:rFonts w:asciiTheme="minorHAnsi" w:hAnsiTheme="minorHAnsi"/>
          <w:sz w:val="22"/>
          <w:szCs w:val="22"/>
        </w:rPr>
      </w:pPr>
      <w:r>
        <w:rPr>
          <w:rFonts w:asciiTheme="minorHAnsi" w:hAnsiTheme="minorHAnsi"/>
          <w:sz w:val="22"/>
          <w:szCs w:val="22"/>
        </w:rPr>
        <w:t>OIRA</w:t>
      </w:r>
      <w:r w:rsidRPr="004605AA">
        <w:rPr>
          <w:rFonts w:asciiTheme="minorHAnsi" w:hAnsiTheme="minorHAnsi"/>
          <w:sz w:val="22"/>
          <w:szCs w:val="22"/>
        </w:rPr>
        <w:t xml:space="preserve"> reserves the right to make award without further discussion of the application submitted. Therefore, the application should be submitted on the most favorable terms. If the application is selected for funding, applicants should be prepared to accept the proposed terms for incorporation into a contract r</w:t>
      </w:r>
      <w:r>
        <w:rPr>
          <w:rFonts w:asciiTheme="minorHAnsi" w:hAnsiTheme="minorHAnsi"/>
          <w:sz w:val="22"/>
          <w:szCs w:val="22"/>
        </w:rPr>
        <w:t xml:space="preserve">esulting from this RFQ. </w:t>
      </w:r>
    </w:p>
    <w:p w:rsidR="004605AA" w:rsidRDefault="004605AA" w:rsidP="004605AA">
      <w:pPr>
        <w:pStyle w:val="Default"/>
        <w:rPr>
          <w:rFonts w:asciiTheme="minorHAnsi" w:hAnsiTheme="minorHAnsi"/>
          <w:sz w:val="22"/>
          <w:szCs w:val="22"/>
        </w:rPr>
      </w:pPr>
    </w:p>
    <w:p w:rsidR="004605AA" w:rsidRPr="004605AA" w:rsidRDefault="004605AA" w:rsidP="004605AA">
      <w:pPr>
        <w:pStyle w:val="Default"/>
        <w:rPr>
          <w:rFonts w:asciiTheme="minorHAnsi" w:hAnsiTheme="minorHAnsi"/>
          <w:sz w:val="22"/>
          <w:szCs w:val="22"/>
        </w:rPr>
      </w:pPr>
      <w:r>
        <w:rPr>
          <w:rFonts w:asciiTheme="minorHAnsi" w:hAnsiTheme="minorHAnsi"/>
          <w:sz w:val="22"/>
          <w:szCs w:val="22"/>
        </w:rPr>
        <w:t>OIRA</w:t>
      </w:r>
      <w:r w:rsidRPr="004605AA">
        <w:rPr>
          <w:rFonts w:asciiTheme="minorHAnsi" w:hAnsiTheme="minorHAnsi"/>
          <w:sz w:val="22"/>
          <w:szCs w:val="22"/>
        </w:rPr>
        <w:t xml:space="preserve"> also reserve</w:t>
      </w:r>
      <w:r w:rsidR="006D7206">
        <w:rPr>
          <w:rFonts w:asciiTheme="minorHAnsi" w:hAnsiTheme="minorHAnsi"/>
          <w:sz w:val="22"/>
          <w:szCs w:val="22"/>
        </w:rPr>
        <w:t>s</w:t>
      </w:r>
      <w:r w:rsidRPr="004605AA">
        <w:rPr>
          <w:rFonts w:asciiTheme="minorHAnsi" w:hAnsiTheme="minorHAnsi"/>
          <w:sz w:val="22"/>
          <w:szCs w:val="22"/>
        </w:rPr>
        <w:t xml:space="preserve"> all rights not expressly stated in the RFQ, including making no awards or awarding partial funding and negotiating with any proposer regarding the funding amount and other terms of any contract resulting from this RFQ.</w:t>
      </w:r>
    </w:p>
    <w:p w:rsidR="00606331" w:rsidRDefault="00606331" w:rsidP="006A7116">
      <w:pPr>
        <w:pStyle w:val="NoSpacing"/>
      </w:pPr>
    </w:p>
    <w:p w:rsidR="004605AA" w:rsidRPr="004605AA" w:rsidRDefault="00606331" w:rsidP="00D971FD">
      <w:pPr>
        <w:pStyle w:val="Heading2"/>
      </w:pPr>
      <w:r>
        <w:t>Appeal Process</w:t>
      </w:r>
    </w:p>
    <w:p w:rsidR="00D971FD" w:rsidRDefault="00D971FD" w:rsidP="00D33B65">
      <w:pPr>
        <w:pStyle w:val="Default"/>
        <w:rPr>
          <w:rFonts w:asciiTheme="minorHAnsi" w:hAnsiTheme="minorHAnsi"/>
          <w:bCs/>
          <w:sz w:val="22"/>
          <w:szCs w:val="22"/>
        </w:rPr>
      </w:pPr>
    </w:p>
    <w:p w:rsidR="00D33B65" w:rsidRPr="00D33B65" w:rsidRDefault="00D33B65" w:rsidP="00D33B65">
      <w:pPr>
        <w:pStyle w:val="Default"/>
        <w:rPr>
          <w:rFonts w:asciiTheme="minorHAnsi" w:hAnsiTheme="minorHAnsi"/>
          <w:bCs/>
          <w:sz w:val="22"/>
          <w:szCs w:val="22"/>
        </w:rPr>
      </w:pPr>
      <w:r w:rsidRPr="00D33B65">
        <w:rPr>
          <w:rFonts w:asciiTheme="minorHAnsi" w:hAnsiTheme="minorHAnsi"/>
          <w:bCs/>
          <w:sz w:val="22"/>
          <w:szCs w:val="22"/>
        </w:rPr>
        <w:t>An applicant is any legal entity that has responded to a formal funding process Request for Investments (RFI), Request for Qualifications (RFQ), Request for Proposals (RFP), Letter of Interest/Intent (LOI), bid requests, notice of funding availability or similar process conducted by the Office of Immigrant and Refugee Affairs (OIRA) in soliciting applications for the provision of defined services. Applicants have the right to protest or appeal certain decisions in the award process made by OIRA.</w:t>
      </w:r>
    </w:p>
    <w:p w:rsidR="00D33B65" w:rsidRDefault="00D33B65" w:rsidP="00D33B65">
      <w:pPr>
        <w:pStyle w:val="Default"/>
        <w:rPr>
          <w:b/>
          <w:bCs/>
          <w:sz w:val="23"/>
          <w:szCs w:val="23"/>
        </w:rPr>
      </w:pPr>
    </w:p>
    <w:p w:rsidR="00D33B65" w:rsidRPr="00D33B65" w:rsidRDefault="00D33B65" w:rsidP="00D33B65">
      <w:pPr>
        <w:pStyle w:val="Default"/>
        <w:rPr>
          <w:rFonts w:asciiTheme="minorHAnsi" w:hAnsiTheme="minorHAnsi"/>
          <w:sz w:val="22"/>
          <w:szCs w:val="22"/>
        </w:rPr>
      </w:pPr>
      <w:r w:rsidRPr="00D33B65">
        <w:rPr>
          <w:rFonts w:asciiTheme="minorHAnsi" w:hAnsiTheme="minorHAnsi"/>
          <w:b/>
          <w:bCs/>
          <w:sz w:val="22"/>
          <w:szCs w:val="22"/>
        </w:rPr>
        <w:t>Grounds for Appeals</w:t>
      </w:r>
      <w:r w:rsidRPr="00D33B65">
        <w:rPr>
          <w:rFonts w:asciiTheme="minorHAnsi" w:hAnsiTheme="minorHAnsi"/>
          <w:sz w:val="22"/>
          <w:szCs w:val="22"/>
        </w:rPr>
        <w:t xml:space="preserve">: </w:t>
      </w:r>
    </w:p>
    <w:p w:rsidR="00D33B65" w:rsidRPr="00D33B65" w:rsidRDefault="00D33B65" w:rsidP="00D33B65">
      <w:pPr>
        <w:pStyle w:val="Default"/>
        <w:rPr>
          <w:rFonts w:asciiTheme="minorHAnsi" w:hAnsiTheme="minorHAnsi"/>
          <w:sz w:val="22"/>
          <w:szCs w:val="22"/>
        </w:rPr>
      </w:pPr>
      <w:r w:rsidRPr="00D33B65">
        <w:rPr>
          <w:rFonts w:asciiTheme="minorHAnsi" w:hAnsiTheme="minorHAnsi"/>
          <w:sz w:val="22"/>
          <w:szCs w:val="22"/>
        </w:rPr>
        <w:t xml:space="preserve">Only an appeal alleging an issue concerning the following subjects shall be considered: </w:t>
      </w:r>
    </w:p>
    <w:p w:rsidR="00D33B65" w:rsidRDefault="00D33B65" w:rsidP="00D33B65">
      <w:pPr>
        <w:pStyle w:val="Default"/>
        <w:numPr>
          <w:ilvl w:val="0"/>
          <w:numId w:val="23"/>
        </w:numPr>
        <w:spacing w:after="37"/>
        <w:rPr>
          <w:rFonts w:asciiTheme="minorHAnsi" w:hAnsiTheme="minorHAnsi"/>
          <w:sz w:val="22"/>
          <w:szCs w:val="22"/>
        </w:rPr>
      </w:pPr>
      <w:r w:rsidRPr="00D33B65">
        <w:rPr>
          <w:rFonts w:asciiTheme="minorHAnsi" w:hAnsiTheme="minorHAnsi"/>
          <w:sz w:val="22"/>
          <w:szCs w:val="22"/>
        </w:rPr>
        <w:t xml:space="preserve">A matter of bias, discrimination, or conflict of interest; </w:t>
      </w:r>
    </w:p>
    <w:p w:rsidR="00D33B65" w:rsidRDefault="00D33B65" w:rsidP="00D33B65">
      <w:pPr>
        <w:pStyle w:val="Default"/>
        <w:numPr>
          <w:ilvl w:val="0"/>
          <w:numId w:val="23"/>
        </w:numPr>
        <w:spacing w:after="37"/>
        <w:rPr>
          <w:rFonts w:asciiTheme="minorHAnsi" w:hAnsiTheme="minorHAnsi"/>
          <w:sz w:val="22"/>
          <w:szCs w:val="22"/>
        </w:rPr>
      </w:pPr>
      <w:r w:rsidRPr="00D33B65">
        <w:rPr>
          <w:rFonts w:asciiTheme="minorHAnsi" w:hAnsiTheme="minorHAnsi"/>
          <w:sz w:val="22"/>
          <w:szCs w:val="22"/>
        </w:rPr>
        <w:t xml:space="preserve">Errors in computing scores; </w:t>
      </w:r>
    </w:p>
    <w:p w:rsidR="00D33B65" w:rsidRDefault="00D33B65" w:rsidP="00D33B65">
      <w:pPr>
        <w:pStyle w:val="Default"/>
        <w:numPr>
          <w:ilvl w:val="0"/>
          <w:numId w:val="23"/>
        </w:numPr>
        <w:spacing w:after="37"/>
        <w:rPr>
          <w:rFonts w:asciiTheme="minorHAnsi" w:hAnsiTheme="minorHAnsi"/>
          <w:sz w:val="22"/>
          <w:szCs w:val="22"/>
        </w:rPr>
      </w:pPr>
      <w:r w:rsidRPr="00D33B65">
        <w:rPr>
          <w:rFonts w:asciiTheme="minorHAnsi" w:hAnsiTheme="minorHAnsi"/>
          <w:sz w:val="22"/>
          <w:szCs w:val="22"/>
        </w:rPr>
        <w:t xml:space="preserve">Violation of policies or guidelines established in the funding opportunity; and/or </w:t>
      </w:r>
    </w:p>
    <w:p w:rsidR="00D33B65" w:rsidRPr="00D33B65" w:rsidRDefault="00D33B65" w:rsidP="00D33B65">
      <w:pPr>
        <w:pStyle w:val="Default"/>
        <w:numPr>
          <w:ilvl w:val="0"/>
          <w:numId w:val="23"/>
        </w:numPr>
        <w:spacing w:after="37"/>
        <w:rPr>
          <w:rFonts w:asciiTheme="minorHAnsi" w:hAnsiTheme="minorHAnsi"/>
          <w:sz w:val="22"/>
          <w:szCs w:val="22"/>
        </w:rPr>
      </w:pPr>
      <w:r w:rsidRPr="00D33B65">
        <w:rPr>
          <w:rFonts w:asciiTheme="minorHAnsi" w:hAnsiTheme="minorHAnsi"/>
          <w:sz w:val="22"/>
          <w:szCs w:val="22"/>
        </w:rPr>
        <w:t xml:space="preserve">Failure to adhere to published criteria and/or procedures. </w:t>
      </w:r>
    </w:p>
    <w:p w:rsidR="00D33B65" w:rsidRPr="00D33B65" w:rsidRDefault="00D33B65" w:rsidP="00D33B65">
      <w:pPr>
        <w:pStyle w:val="Default"/>
        <w:rPr>
          <w:rFonts w:asciiTheme="minorHAnsi" w:hAnsiTheme="minorHAnsi"/>
          <w:sz w:val="22"/>
          <w:szCs w:val="22"/>
        </w:rPr>
      </w:pPr>
    </w:p>
    <w:p w:rsidR="00D33B65" w:rsidRDefault="00D33B65" w:rsidP="00D33B65">
      <w:pPr>
        <w:pStyle w:val="Default"/>
        <w:rPr>
          <w:rFonts w:asciiTheme="minorHAnsi" w:hAnsiTheme="minorHAnsi"/>
          <w:sz w:val="22"/>
          <w:szCs w:val="22"/>
        </w:rPr>
      </w:pPr>
      <w:r w:rsidRPr="00D33B65">
        <w:rPr>
          <w:rFonts w:asciiTheme="minorHAnsi" w:hAnsiTheme="minorHAnsi"/>
          <w:b/>
          <w:bCs/>
          <w:sz w:val="22"/>
          <w:szCs w:val="22"/>
        </w:rPr>
        <w:t xml:space="preserve">Appeals Deadlines: </w:t>
      </w:r>
    </w:p>
    <w:p w:rsidR="00D33B65" w:rsidRDefault="0091147D" w:rsidP="00D33B65">
      <w:pPr>
        <w:pStyle w:val="Default"/>
        <w:numPr>
          <w:ilvl w:val="0"/>
          <w:numId w:val="24"/>
        </w:numPr>
        <w:rPr>
          <w:rFonts w:asciiTheme="minorHAnsi" w:hAnsiTheme="minorHAnsi"/>
          <w:sz w:val="22"/>
          <w:szCs w:val="22"/>
        </w:rPr>
      </w:pPr>
      <w:r>
        <w:rPr>
          <w:rFonts w:asciiTheme="minorHAnsi" w:hAnsiTheme="minorHAnsi"/>
          <w:sz w:val="22"/>
          <w:szCs w:val="22"/>
        </w:rPr>
        <w:t>OIRA</w:t>
      </w:r>
      <w:r w:rsidR="00D33B65" w:rsidRPr="00D33B65">
        <w:rPr>
          <w:rFonts w:asciiTheme="minorHAnsi" w:hAnsiTheme="minorHAnsi"/>
          <w:bCs/>
          <w:sz w:val="22"/>
          <w:szCs w:val="22"/>
        </w:rPr>
        <w:t xml:space="preserve"> </w:t>
      </w:r>
      <w:r w:rsidR="00D33B65" w:rsidRPr="00D33B65">
        <w:rPr>
          <w:rFonts w:asciiTheme="minorHAnsi" w:hAnsiTheme="minorHAnsi"/>
          <w:sz w:val="22"/>
          <w:szCs w:val="22"/>
        </w:rPr>
        <w:t>will notify all applicants in writing of the status of their application. For awarded applications, if appropriate, the level of funding t</w:t>
      </w:r>
      <w:r w:rsidR="00D33B65">
        <w:rPr>
          <w:rFonts w:asciiTheme="minorHAnsi" w:hAnsiTheme="minorHAnsi"/>
          <w:sz w:val="22"/>
          <w:szCs w:val="22"/>
        </w:rPr>
        <w:t>o be allocated will be stated.</w:t>
      </w:r>
    </w:p>
    <w:p w:rsidR="00D33B65" w:rsidRDefault="00D33B65" w:rsidP="00D33B65">
      <w:pPr>
        <w:pStyle w:val="Default"/>
        <w:numPr>
          <w:ilvl w:val="0"/>
          <w:numId w:val="24"/>
        </w:numPr>
        <w:rPr>
          <w:rFonts w:asciiTheme="minorHAnsi" w:hAnsiTheme="minorHAnsi"/>
          <w:sz w:val="22"/>
          <w:szCs w:val="22"/>
        </w:rPr>
      </w:pPr>
      <w:r w:rsidRPr="00D33B65">
        <w:rPr>
          <w:rFonts w:asciiTheme="minorHAnsi" w:hAnsiTheme="minorHAnsi"/>
          <w:sz w:val="22"/>
          <w:szCs w:val="22"/>
        </w:rPr>
        <w:lastRenderedPageBreak/>
        <w:t xml:space="preserve">Within ten business days from the date of the written notification </w:t>
      </w:r>
      <w:r>
        <w:rPr>
          <w:rFonts w:asciiTheme="minorHAnsi" w:hAnsiTheme="minorHAnsi"/>
          <w:sz w:val="22"/>
          <w:szCs w:val="22"/>
        </w:rPr>
        <w:t>by OIRA</w:t>
      </w:r>
      <w:r w:rsidRPr="00D33B65">
        <w:rPr>
          <w:rFonts w:asciiTheme="minorHAnsi" w:hAnsiTheme="minorHAnsi"/>
          <w:sz w:val="22"/>
          <w:szCs w:val="22"/>
        </w:rPr>
        <w:t xml:space="preserve">, the applicant may submit a written appeal to </w:t>
      </w:r>
      <w:r>
        <w:rPr>
          <w:rFonts w:asciiTheme="minorHAnsi" w:hAnsiTheme="minorHAnsi"/>
          <w:sz w:val="22"/>
          <w:szCs w:val="22"/>
        </w:rPr>
        <w:t>the OIRA</w:t>
      </w:r>
      <w:r w:rsidRPr="00D33B65">
        <w:rPr>
          <w:rFonts w:asciiTheme="minorHAnsi" w:hAnsiTheme="minorHAnsi"/>
          <w:sz w:val="22"/>
          <w:szCs w:val="22"/>
        </w:rPr>
        <w:t xml:space="preserve"> Director. </w:t>
      </w:r>
    </w:p>
    <w:p w:rsidR="00D33B65" w:rsidRDefault="00D33B65" w:rsidP="00D33B65">
      <w:pPr>
        <w:pStyle w:val="Default"/>
        <w:numPr>
          <w:ilvl w:val="0"/>
          <w:numId w:val="24"/>
        </w:numPr>
        <w:rPr>
          <w:rFonts w:asciiTheme="minorHAnsi" w:hAnsiTheme="minorHAnsi"/>
          <w:sz w:val="22"/>
          <w:szCs w:val="22"/>
        </w:rPr>
      </w:pPr>
      <w:r w:rsidRPr="00D33B65">
        <w:rPr>
          <w:rFonts w:asciiTheme="minorHAnsi" w:hAnsiTheme="minorHAnsi"/>
          <w:sz w:val="22"/>
          <w:szCs w:val="22"/>
        </w:rPr>
        <w:t xml:space="preserve">The OIRA Director will review the written appeal and may request additional oral or written information from the appellant organization. A written decision of the </w:t>
      </w:r>
      <w:r>
        <w:rPr>
          <w:rFonts w:asciiTheme="minorHAnsi" w:hAnsiTheme="minorHAnsi"/>
          <w:sz w:val="22"/>
          <w:szCs w:val="22"/>
        </w:rPr>
        <w:t>OIRA</w:t>
      </w:r>
      <w:r w:rsidRPr="00D33B65">
        <w:rPr>
          <w:rFonts w:asciiTheme="minorHAnsi" w:hAnsiTheme="minorHAnsi"/>
          <w:sz w:val="22"/>
          <w:szCs w:val="22"/>
        </w:rPr>
        <w:t xml:space="preserve"> Director will be made within ten business days of the receipt of the appeal. The </w:t>
      </w:r>
      <w:r w:rsidR="00243736" w:rsidRPr="007E0C3D">
        <w:rPr>
          <w:rFonts w:asciiTheme="minorHAnsi" w:hAnsiTheme="minorHAnsi"/>
          <w:sz w:val="22"/>
          <w:szCs w:val="22"/>
        </w:rPr>
        <w:t>OIRA</w:t>
      </w:r>
      <w:r w:rsidR="00243736" w:rsidRPr="00D33B65">
        <w:rPr>
          <w:rFonts w:asciiTheme="minorHAnsi" w:hAnsiTheme="minorHAnsi"/>
          <w:sz w:val="22"/>
          <w:szCs w:val="22"/>
        </w:rPr>
        <w:t xml:space="preserve"> </w:t>
      </w:r>
      <w:r w:rsidRPr="00D33B65">
        <w:rPr>
          <w:rFonts w:asciiTheme="minorHAnsi" w:hAnsiTheme="minorHAnsi"/>
          <w:sz w:val="22"/>
          <w:szCs w:val="22"/>
        </w:rPr>
        <w:t xml:space="preserve">Director’s decision is final. </w:t>
      </w:r>
    </w:p>
    <w:p w:rsidR="00D33B65" w:rsidRDefault="00D33B65" w:rsidP="00D33B65">
      <w:pPr>
        <w:pStyle w:val="Default"/>
        <w:numPr>
          <w:ilvl w:val="0"/>
          <w:numId w:val="24"/>
        </w:numPr>
        <w:rPr>
          <w:rFonts w:asciiTheme="minorHAnsi" w:hAnsiTheme="minorHAnsi"/>
          <w:sz w:val="22"/>
          <w:szCs w:val="22"/>
        </w:rPr>
      </w:pPr>
      <w:r w:rsidRPr="00D33B65">
        <w:rPr>
          <w:rFonts w:asciiTheme="minorHAnsi" w:hAnsiTheme="minorHAnsi"/>
          <w:sz w:val="22"/>
          <w:szCs w:val="22"/>
        </w:rPr>
        <w:t xml:space="preserve">No contracts resulting from the solicitation may be finalized until the appeal process has closed. An appeal may not prevent </w:t>
      </w:r>
      <w:r>
        <w:rPr>
          <w:rFonts w:asciiTheme="minorHAnsi" w:hAnsiTheme="minorHAnsi"/>
          <w:sz w:val="22"/>
          <w:szCs w:val="22"/>
        </w:rPr>
        <w:t>OIRA</w:t>
      </w:r>
      <w:r w:rsidRPr="00D33B65">
        <w:rPr>
          <w:rFonts w:asciiTheme="minorHAnsi" w:hAnsiTheme="minorHAnsi"/>
          <w:sz w:val="22"/>
          <w:szCs w:val="22"/>
        </w:rPr>
        <w:t xml:space="preserve"> from issuing an interim contract for services to meet critical client needs. </w:t>
      </w:r>
    </w:p>
    <w:p w:rsidR="00D33B65" w:rsidRDefault="00D33B65" w:rsidP="00D33B65">
      <w:pPr>
        <w:pStyle w:val="Default"/>
        <w:rPr>
          <w:rFonts w:asciiTheme="minorHAnsi" w:hAnsiTheme="minorHAnsi"/>
          <w:sz w:val="22"/>
          <w:szCs w:val="22"/>
        </w:rPr>
      </w:pPr>
    </w:p>
    <w:p w:rsidR="00D33B65" w:rsidRDefault="00D33B65" w:rsidP="00D33B65">
      <w:pPr>
        <w:pStyle w:val="Default"/>
        <w:rPr>
          <w:rFonts w:asciiTheme="minorHAnsi" w:hAnsiTheme="minorHAnsi"/>
          <w:sz w:val="22"/>
          <w:szCs w:val="22"/>
        </w:rPr>
      </w:pPr>
      <w:r w:rsidRPr="00D33B65">
        <w:rPr>
          <w:rFonts w:asciiTheme="minorHAnsi" w:hAnsiTheme="minorHAnsi"/>
          <w:b/>
          <w:bCs/>
          <w:sz w:val="22"/>
          <w:szCs w:val="22"/>
        </w:rPr>
        <w:t xml:space="preserve">Appeals Form and Content: </w:t>
      </w:r>
    </w:p>
    <w:p w:rsidR="00D33B65" w:rsidRDefault="00D33B65" w:rsidP="00D33B65">
      <w:pPr>
        <w:pStyle w:val="Default"/>
        <w:rPr>
          <w:rFonts w:asciiTheme="minorHAnsi" w:hAnsiTheme="minorHAnsi"/>
          <w:sz w:val="22"/>
          <w:szCs w:val="22"/>
        </w:rPr>
      </w:pPr>
    </w:p>
    <w:p w:rsidR="004605AA" w:rsidRDefault="00D33B65" w:rsidP="00D33B65">
      <w:pPr>
        <w:pStyle w:val="Default"/>
        <w:rPr>
          <w:rFonts w:asciiTheme="minorHAnsi" w:hAnsiTheme="minorHAnsi"/>
          <w:sz w:val="22"/>
          <w:szCs w:val="22"/>
        </w:rPr>
      </w:pPr>
      <w:r w:rsidRPr="00D33B65">
        <w:rPr>
          <w:rFonts w:asciiTheme="minorHAnsi" w:hAnsiTheme="minorHAnsi"/>
          <w:sz w:val="22"/>
          <w:szCs w:val="22"/>
        </w:rPr>
        <w:t>A notice to</w:t>
      </w:r>
      <w:r>
        <w:rPr>
          <w:rFonts w:asciiTheme="minorHAnsi" w:hAnsiTheme="minorHAnsi"/>
          <w:sz w:val="22"/>
          <w:szCs w:val="22"/>
        </w:rPr>
        <w:t xml:space="preserve"> OIRA</w:t>
      </w:r>
      <w:r w:rsidRPr="00D33B65">
        <w:rPr>
          <w:rFonts w:asciiTheme="minorHAnsi" w:hAnsiTheme="minorHAnsi"/>
          <w:sz w:val="22"/>
          <w:szCs w:val="22"/>
        </w:rPr>
        <w:t xml:space="preserve"> staff that an applicant intends to appeal does not reserve the right to an appeal. The applicant must actually file an appeal within the required deadline and follow the proper format. A casual inquiry, complaint, or an appeal that does not provide the facts and issues, and/or does not comply with the form, content or deadline herein, will not considered by the Departme</w:t>
      </w:r>
      <w:r w:rsidR="004605AA">
        <w:rPr>
          <w:rFonts w:asciiTheme="minorHAnsi" w:hAnsiTheme="minorHAnsi"/>
          <w:sz w:val="22"/>
          <w:szCs w:val="22"/>
        </w:rPr>
        <w:t xml:space="preserve">nt or acted upon as an appeal. </w:t>
      </w:r>
    </w:p>
    <w:p w:rsidR="004605AA" w:rsidRDefault="004605AA" w:rsidP="00D33B65">
      <w:pPr>
        <w:pStyle w:val="Default"/>
        <w:rPr>
          <w:rFonts w:asciiTheme="minorHAnsi" w:hAnsiTheme="minorHAnsi"/>
          <w:sz w:val="22"/>
          <w:szCs w:val="22"/>
        </w:rPr>
      </w:pPr>
    </w:p>
    <w:p w:rsidR="00D33B65" w:rsidRDefault="00D33B65" w:rsidP="00D33B65">
      <w:pPr>
        <w:pStyle w:val="Default"/>
        <w:rPr>
          <w:rFonts w:asciiTheme="minorHAnsi" w:hAnsiTheme="minorHAnsi"/>
          <w:sz w:val="22"/>
          <w:szCs w:val="22"/>
        </w:rPr>
      </w:pPr>
      <w:r w:rsidRPr="00D33B65">
        <w:rPr>
          <w:rFonts w:asciiTheme="minorHAnsi" w:hAnsiTheme="minorHAnsi"/>
          <w:sz w:val="22"/>
          <w:szCs w:val="22"/>
        </w:rPr>
        <w:t xml:space="preserve">All appeals shall be in writing and state that the applicant is submitting a formal appeal. Deliveries by hand, mail, e-mail or fax are acceptable methods. </w:t>
      </w:r>
      <w:r w:rsidR="004605AA">
        <w:rPr>
          <w:rFonts w:asciiTheme="minorHAnsi" w:hAnsiTheme="minorHAnsi"/>
          <w:sz w:val="22"/>
          <w:szCs w:val="22"/>
        </w:rPr>
        <w:t>OIRA</w:t>
      </w:r>
      <w:r w:rsidRPr="00D33B65">
        <w:rPr>
          <w:rFonts w:asciiTheme="minorHAnsi" w:hAnsiTheme="minorHAnsi"/>
          <w:sz w:val="22"/>
          <w:szCs w:val="22"/>
        </w:rPr>
        <w:t xml:space="preserve"> is not responsible to assure an appeal is received within the appeals deadlines. If </w:t>
      </w:r>
      <w:r w:rsidR="004605AA">
        <w:rPr>
          <w:rFonts w:asciiTheme="minorHAnsi" w:hAnsiTheme="minorHAnsi"/>
          <w:sz w:val="22"/>
          <w:szCs w:val="22"/>
        </w:rPr>
        <w:t>OIRA</w:t>
      </w:r>
      <w:r w:rsidRPr="00D33B65">
        <w:rPr>
          <w:rFonts w:asciiTheme="minorHAnsi" w:hAnsiTheme="minorHAnsi"/>
          <w:sz w:val="22"/>
          <w:szCs w:val="22"/>
        </w:rPr>
        <w:t xml:space="preserve"> staff does not receive the appeal by the deadline, the protest can be rejected. </w:t>
      </w:r>
    </w:p>
    <w:p w:rsidR="004605AA" w:rsidRPr="00D33B65" w:rsidRDefault="004605AA" w:rsidP="00D33B65">
      <w:pPr>
        <w:pStyle w:val="Default"/>
        <w:rPr>
          <w:rFonts w:asciiTheme="minorHAnsi" w:hAnsiTheme="minorHAnsi"/>
          <w:sz w:val="22"/>
          <w:szCs w:val="22"/>
        </w:rPr>
      </w:pPr>
    </w:p>
    <w:p w:rsidR="00D33B65" w:rsidRPr="00D33B65" w:rsidRDefault="00D33B65" w:rsidP="00D33B65">
      <w:pPr>
        <w:pStyle w:val="Default"/>
        <w:rPr>
          <w:rFonts w:asciiTheme="minorHAnsi" w:hAnsiTheme="minorHAnsi"/>
          <w:sz w:val="22"/>
          <w:szCs w:val="22"/>
        </w:rPr>
      </w:pPr>
      <w:r w:rsidRPr="00D33B65">
        <w:rPr>
          <w:rFonts w:asciiTheme="minorHAnsi" w:hAnsiTheme="minorHAnsi"/>
          <w:sz w:val="22"/>
          <w:szCs w:val="22"/>
        </w:rPr>
        <w:t xml:space="preserve">Address the appeal to: </w:t>
      </w:r>
    </w:p>
    <w:p w:rsidR="00D33B65" w:rsidRPr="00D33B65" w:rsidRDefault="004605AA" w:rsidP="00D33B65">
      <w:pPr>
        <w:pStyle w:val="Default"/>
        <w:rPr>
          <w:rFonts w:asciiTheme="minorHAnsi" w:hAnsiTheme="minorHAnsi"/>
          <w:sz w:val="22"/>
          <w:szCs w:val="22"/>
        </w:rPr>
      </w:pPr>
      <w:r>
        <w:rPr>
          <w:rFonts w:asciiTheme="minorHAnsi" w:hAnsiTheme="minorHAnsi"/>
          <w:sz w:val="22"/>
          <w:szCs w:val="22"/>
        </w:rPr>
        <w:t>Cuc Vu, Director</w:t>
      </w:r>
    </w:p>
    <w:p w:rsidR="00D33B65" w:rsidRPr="00D33B65" w:rsidRDefault="00D33B65" w:rsidP="00D33B65">
      <w:pPr>
        <w:pStyle w:val="Default"/>
        <w:rPr>
          <w:rFonts w:asciiTheme="minorHAnsi" w:hAnsiTheme="minorHAnsi"/>
          <w:sz w:val="22"/>
          <w:szCs w:val="22"/>
        </w:rPr>
      </w:pPr>
      <w:r w:rsidRPr="00D33B65">
        <w:rPr>
          <w:rFonts w:asciiTheme="minorHAnsi" w:hAnsiTheme="minorHAnsi"/>
          <w:sz w:val="22"/>
          <w:szCs w:val="22"/>
        </w:rPr>
        <w:t xml:space="preserve">Seattle </w:t>
      </w:r>
      <w:r w:rsidR="004605AA">
        <w:rPr>
          <w:rFonts w:asciiTheme="minorHAnsi" w:hAnsiTheme="minorHAnsi"/>
          <w:sz w:val="22"/>
          <w:szCs w:val="22"/>
        </w:rPr>
        <w:t>Office of Immigrant and Refugee Affairs</w:t>
      </w:r>
    </w:p>
    <w:p w:rsidR="00D33B65" w:rsidRPr="00D33B65" w:rsidRDefault="004605AA" w:rsidP="00D33B65">
      <w:pPr>
        <w:pStyle w:val="Default"/>
        <w:rPr>
          <w:rFonts w:asciiTheme="minorHAnsi" w:hAnsiTheme="minorHAnsi"/>
          <w:sz w:val="22"/>
          <w:szCs w:val="22"/>
        </w:rPr>
      </w:pPr>
      <w:r>
        <w:rPr>
          <w:rFonts w:asciiTheme="minorHAnsi" w:hAnsiTheme="minorHAnsi"/>
          <w:sz w:val="22"/>
          <w:szCs w:val="22"/>
        </w:rPr>
        <w:t>600 4</w:t>
      </w:r>
      <w:r w:rsidRPr="004605AA">
        <w:rPr>
          <w:rFonts w:asciiTheme="minorHAnsi" w:hAnsiTheme="minorHAnsi"/>
          <w:sz w:val="22"/>
          <w:szCs w:val="22"/>
          <w:vertAlign w:val="superscript"/>
        </w:rPr>
        <w:t>th</w:t>
      </w:r>
      <w:r>
        <w:rPr>
          <w:rFonts w:asciiTheme="minorHAnsi" w:hAnsiTheme="minorHAnsi"/>
          <w:sz w:val="22"/>
          <w:szCs w:val="22"/>
        </w:rPr>
        <w:t xml:space="preserve"> Ave, 6</w:t>
      </w:r>
      <w:r w:rsidRPr="004605AA">
        <w:rPr>
          <w:rFonts w:asciiTheme="minorHAnsi" w:hAnsiTheme="minorHAnsi"/>
          <w:sz w:val="22"/>
          <w:szCs w:val="22"/>
          <w:vertAlign w:val="superscript"/>
        </w:rPr>
        <w:t>th</w:t>
      </w:r>
      <w:r>
        <w:rPr>
          <w:rFonts w:asciiTheme="minorHAnsi" w:hAnsiTheme="minorHAnsi"/>
          <w:sz w:val="22"/>
          <w:szCs w:val="22"/>
        </w:rPr>
        <w:t xml:space="preserve"> Floor</w:t>
      </w:r>
    </w:p>
    <w:p w:rsidR="00D33B65" w:rsidRPr="00D33B65" w:rsidRDefault="00D33B65" w:rsidP="00D33B65">
      <w:pPr>
        <w:pStyle w:val="Default"/>
        <w:rPr>
          <w:rFonts w:asciiTheme="minorHAnsi" w:hAnsiTheme="minorHAnsi"/>
          <w:sz w:val="22"/>
          <w:szCs w:val="22"/>
        </w:rPr>
      </w:pPr>
      <w:r w:rsidRPr="00D33B65">
        <w:rPr>
          <w:rFonts w:asciiTheme="minorHAnsi" w:hAnsiTheme="minorHAnsi"/>
          <w:sz w:val="22"/>
          <w:szCs w:val="22"/>
        </w:rPr>
        <w:t xml:space="preserve">P.O. Box </w:t>
      </w:r>
      <w:r w:rsidR="004605AA">
        <w:rPr>
          <w:rFonts w:asciiTheme="minorHAnsi" w:hAnsiTheme="minorHAnsi"/>
          <w:sz w:val="22"/>
          <w:szCs w:val="22"/>
        </w:rPr>
        <w:t>94745</w:t>
      </w:r>
    </w:p>
    <w:p w:rsidR="00D33B65" w:rsidRPr="00D33B65" w:rsidRDefault="00D33B65" w:rsidP="00D33B65">
      <w:pPr>
        <w:pStyle w:val="Default"/>
        <w:rPr>
          <w:rFonts w:asciiTheme="minorHAnsi" w:hAnsiTheme="minorHAnsi"/>
          <w:sz w:val="22"/>
          <w:szCs w:val="22"/>
        </w:rPr>
      </w:pPr>
      <w:r w:rsidRPr="00D33B65">
        <w:rPr>
          <w:rFonts w:asciiTheme="minorHAnsi" w:hAnsiTheme="minorHAnsi"/>
          <w:sz w:val="22"/>
          <w:szCs w:val="22"/>
        </w:rPr>
        <w:t>Seattle, WA 98124-4</w:t>
      </w:r>
      <w:r w:rsidR="004605AA">
        <w:rPr>
          <w:rFonts w:asciiTheme="minorHAnsi" w:hAnsiTheme="minorHAnsi"/>
          <w:sz w:val="22"/>
          <w:szCs w:val="22"/>
        </w:rPr>
        <w:t>745</w:t>
      </w:r>
    </w:p>
    <w:p w:rsidR="00D33B65" w:rsidRDefault="004605AA" w:rsidP="00D33B65">
      <w:pPr>
        <w:pStyle w:val="Default"/>
        <w:rPr>
          <w:rFonts w:asciiTheme="minorHAnsi" w:hAnsiTheme="minorHAnsi"/>
          <w:sz w:val="22"/>
          <w:szCs w:val="22"/>
        </w:rPr>
      </w:pPr>
      <w:r>
        <w:rPr>
          <w:rFonts w:asciiTheme="minorHAnsi" w:hAnsiTheme="minorHAnsi"/>
          <w:sz w:val="22"/>
          <w:szCs w:val="22"/>
        </w:rPr>
        <w:t>E</w:t>
      </w:r>
      <w:r w:rsidR="00D33B65" w:rsidRPr="00D33B65">
        <w:rPr>
          <w:rFonts w:asciiTheme="minorHAnsi" w:hAnsiTheme="minorHAnsi"/>
          <w:sz w:val="22"/>
          <w:szCs w:val="22"/>
        </w:rPr>
        <w:t xml:space="preserve">-mail: </w:t>
      </w:r>
      <w:r>
        <w:rPr>
          <w:rFonts w:asciiTheme="minorHAnsi" w:hAnsiTheme="minorHAnsi"/>
          <w:sz w:val="22"/>
          <w:szCs w:val="22"/>
        </w:rPr>
        <w:t>Cuc.Vu@seattle.gov</w:t>
      </w:r>
      <w:r w:rsidR="00D33B65" w:rsidRPr="00D33B65">
        <w:rPr>
          <w:rFonts w:asciiTheme="minorHAnsi" w:hAnsiTheme="minorHAnsi"/>
          <w:sz w:val="22"/>
          <w:szCs w:val="22"/>
        </w:rPr>
        <w:t xml:space="preserve"> </w:t>
      </w:r>
    </w:p>
    <w:p w:rsidR="004605AA" w:rsidRPr="00D33B65" w:rsidRDefault="004605AA" w:rsidP="00D33B65">
      <w:pPr>
        <w:pStyle w:val="Default"/>
        <w:rPr>
          <w:rFonts w:asciiTheme="minorHAnsi" w:hAnsiTheme="minorHAnsi"/>
          <w:sz w:val="22"/>
          <w:szCs w:val="22"/>
        </w:rPr>
      </w:pPr>
    </w:p>
    <w:p w:rsidR="00D33B65" w:rsidRDefault="00D33B65" w:rsidP="00D33B65">
      <w:pPr>
        <w:pStyle w:val="Default"/>
        <w:rPr>
          <w:rFonts w:asciiTheme="minorHAnsi" w:hAnsiTheme="minorHAnsi"/>
          <w:sz w:val="22"/>
          <w:szCs w:val="22"/>
        </w:rPr>
      </w:pPr>
      <w:r w:rsidRPr="00D33B65">
        <w:rPr>
          <w:rFonts w:asciiTheme="minorHAnsi" w:hAnsiTheme="minorHAnsi"/>
          <w:sz w:val="22"/>
          <w:szCs w:val="22"/>
        </w:rPr>
        <w:t xml:space="preserve">Include the following information and any other addition information you want considered in your appeal letter. Failure to provide the following information can result in rejection of your appeal if the materials are not sufficient for </w:t>
      </w:r>
      <w:r w:rsidR="004605AA">
        <w:rPr>
          <w:rFonts w:asciiTheme="minorHAnsi" w:hAnsiTheme="minorHAnsi"/>
          <w:sz w:val="22"/>
          <w:szCs w:val="22"/>
        </w:rPr>
        <w:t>OIRA</w:t>
      </w:r>
      <w:r w:rsidRPr="00D33B65">
        <w:rPr>
          <w:rFonts w:asciiTheme="minorHAnsi" w:hAnsiTheme="minorHAnsi"/>
          <w:sz w:val="22"/>
          <w:szCs w:val="22"/>
        </w:rPr>
        <w:t xml:space="preserve"> to adequately consider the nature of your appeal: </w:t>
      </w:r>
    </w:p>
    <w:p w:rsidR="004605AA" w:rsidRDefault="004605AA" w:rsidP="00D33B65">
      <w:pPr>
        <w:pStyle w:val="Default"/>
        <w:spacing w:after="141"/>
        <w:rPr>
          <w:rFonts w:asciiTheme="minorHAnsi" w:hAnsiTheme="minorHAnsi"/>
          <w:sz w:val="22"/>
          <w:szCs w:val="22"/>
        </w:rPr>
      </w:pPr>
    </w:p>
    <w:p w:rsidR="004605AA" w:rsidRDefault="00D33B65" w:rsidP="004605AA">
      <w:pPr>
        <w:pStyle w:val="Default"/>
        <w:numPr>
          <w:ilvl w:val="0"/>
          <w:numId w:val="25"/>
        </w:numPr>
        <w:spacing w:after="141"/>
        <w:rPr>
          <w:rFonts w:asciiTheme="minorHAnsi" w:hAnsiTheme="minorHAnsi"/>
          <w:sz w:val="22"/>
          <w:szCs w:val="22"/>
        </w:rPr>
      </w:pPr>
      <w:r w:rsidRPr="00D33B65">
        <w:rPr>
          <w:rFonts w:asciiTheme="minorHAnsi" w:hAnsiTheme="minorHAnsi"/>
          <w:sz w:val="22"/>
          <w:szCs w:val="22"/>
        </w:rPr>
        <w:t>Agency name, mailing address, phone number and name of individual responsible</w:t>
      </w:r>
      <w:r w:rsidR="004605AA">
        <w:rPr>
          <w:rFonts w:asciiTheme="minorHAnsi" w:hAnsiTheme="minorHAnsi"/>
          <w:sz w:val="22"/>
          <w:szCs w:val="22"/>
        </w:rPr>
        <w:t xml:space="preserve"> for submission of the appeal; </w:t>
      </w:r>
    </w:p>
    <w:p w:rsidR="004605AA" w:rsidRDefault="00D33B65" w:rsidP="00D33B65">
      <w:pPr>
        <w:pStyle w:val="Default"/>
        <w:numPr>
          <w:ilvl w:val="0"/>
          <w:numId w:val="25"/>
        </w:numPr>
        <w:spacing w:after="141"/>
        <w:rPr>
          <w:rFonts w:asciiTheme="minorHAnsi" w:hAnsiTheme="minorHAnsi"/>
          <w:sz w:val="22"/>
          <w:szCs w:val="22"/>
        </w:rPr>
      </w:pPr>
      <w:r w:rsidRPr="00D33B65">
        <w:rPr>
          <w:rFonts w:asciiTheme="minorHAnsi" w:hAnsiTheme="minorHAnsi"/>
          <w:sz w:val="22"/>
          <w:szCs w:val="22"/>
        </w:rPr>
        <w:t xml:space="preserve">Specify the funding opportunity title; </w:t>
      </w:r>
    </w:p>
    <w:p w:rsidR="004605AA" w:rsidRDefault="00D33B65" w:rsidP="00D33B65">
      <w:pPr>
        <w:pStyle w:val="Default"/>
        <w:numPr>
          <w:ilvl w:val="0"/>
          <w:numId w:val="25"/>
        </w:numPr>
        <w:spacing w:after="141"/>
        <w:rPr>
          <w:rFonts w:asciiTheme="minorHAnsi" w:hAnsiTheme="minorHAnsi"/>
          <w:sz w:val="22"/>
          <w:szCs w:val="22"/>
        </w:rPr>
      </w:pPr>
      <w:r w:rsidRPr="004605AA">
        <w:rPr>
          <w:rFonts w:asciiTheme="minorHAnsi" w:hAnsiTheme="minorHAnsi"/>
          <w:sz w:val="22"/>
          <w:szCs w:val="22"/>
        </w:rPr>
        <w:t xml:space="preserve">State the specific action or decision you are appealing; </w:t>
      </w:r>
    </w:p>
    <w:p w:rsidR="004605AA" w:rsidRDefault="00D33B65" w:rsidP="00D33B65">
      <w:pPr>
        <w:pStyle w:val="Default"/>
        <w:numPr>
          <w:ilvl w:val="0"/>
          <w:numId w:val="25"/>
        </w:numPr>
        <w:spacing w:after="141"/>
        <w:rPr>
          <w:rFonts w:asciiTheme="minorHAnsi" w:hAnsiTheme="minorHAnsi"/>
          <w:sz w:val="22"/>
          <w:szCs w:val="22"/>
        </w:rPr>
      </w:pPr>
      <w:r w:rsidRPr="004605AA">
        <w:rPr>
          <w:rFonts w:asciiTheme="minorHAnsi" w:hAnsiTheme="minorHAnsi"/>
          <w:sz w:val="22"/>
          <w:szCs w:val="22"/>
        </w:rPr>
        <w:t xml:space="preserve">Indicate the basis for the appeal including specific facts; </w:t>
      </w:r>
    </w:p>
    <w:p w:rsidR="004605AA" w:rsidRDefault="00D33B65" w:rsidP="00D33B65">
      <w:pPr>
        <w:pStyle w:val="Default"/>
        <w:numPr>
          <w:ilvl w:val="0"/>
          <w:numId w:val="25"/>
        </w:numPr>
        <w:spacing w:after="141"/>
        <w:rPr>
          <w:rFonts w:asciiTheme="minorHAnsi" w:hAnsiTheme="minorHAnsi"/>
          <w:sz w:val="22"/>
          <w:szCs w:val="22"/>
        </w:rPr>
      </w:pPr>
      <w:r w:rsidRPr="004605AA">
        <w:rPr>
          <w:rFonts w:asciiTheme="minorHAnsi" w:hAnsiTheme="minorHAnsi"/>
          <w:sz w:val="22"/>
          <w:szCs w:val="22"/>
        </w:rPr>
        <w:t xml:space="preserve">Indicate what relief or corrective action you believe </w:t>
      </w:r>
      <w:r w:rsidR="004605AA" w:rsidRPr="004605AA">
        <w:rPr>
          <w:rFonts w:asciiTheme="minorHAnsi" w:hAnsiTheme="minorHAnsi"/>
          <w:sz w:val="22"/>
          <w:szCs w:val="22"/>
        </w:rPr>
        <w:t>OIRA</w:t>
      </w:r>
      <w:r w:rsidRPr="004605AA">
        <w:rPr>
          <w:rFonts w:asciiTheme="minorHAnsi" w:hAnsiTheme="minorHAnsi"/>
          <w:sz w:val="22"/>
          <w:szCs w:val="22"/>
        </w:rPr>
        <w:t xml:space="preserve"> should make; </w:t>
      </w:r>
    </w:p>
    <w:p w:rsidR="004605AA" w:rsidRDefault="00D33B65" w:rsidP="00D33B65">
      <w:pPr>
        <w:pStyle w:val="Default"/>
        <w:numPr>
          <w:ilvl w:val="0"/>
          <w:numId w:val="25"/>
        </w:numPr>
        <w:spacing w:after="141"/>
        <w:rPr>
          <w:rFonts w:asciiTheme="minorHAnsi" w:hAnsiTheme="minorHAnsi"/>
          <w:sz w:val="22"/>
          <w:szCs w:val="22"/>
        </w:rPr>
      </w:pPr>
      <w:r w:rsidRPr="004605AA">
        <w:rPr>
          <w:rFonts w:asciiTheme="minorHAnsi" w:hAnsiTheme="minorHAnsi"/>
          <w:sz w:val="22"/>
          <w:szCs w:val="22"/>
        </w:rPr>
        <w:lastRenderedPageBreak/>
        <w:t xml:space="preserve">Demonstrate that you made every reasonable effort within the funding process schedule to resolve the issue, including asking questions, attending information sessions, seeking clarification, and otherwise alerting </w:t>
      </w:r>
      <w:r w:rsidR="004605AA" w:rsidRPr="004605AA">
        <w:rPr>
          <w:rFonts w:asciiTheme="minorHAnsi" w:hAnsiTheme="minorHAnsi"/>
          <w:sz w:val="22"/>
          <w:szCs w:val="22"/>
        </w:rPr>
        <w:t>OIRA</w:t>
      </w:r>
      <w:r w:rsidRPr="004605AA">
        <w:rPr>
          <w:rFonts w:asciiTheme="minorHAnsi" w:hAnsiTheme="minorHAnsi"/>
          <w:sz w:val="22"/>
          <w:szCs w:val="22"/>
        </w:rPr>
        <w:t xml:space="preserve"> to any perceived problems; and </w:t>
      </w:r>
    </w:p>
    <w:p w:rsidR="00D33B65" w:rsidRPr="004605AA" w:rsidRDefault="00D33B65" w:rsidP="00D33B65">
      <w:pPr>
        <w:pStyle w:val="Default"/>
        <w:numPr>
          <w:ilvl w:val="0"/>
          <w:numId w:val="25"/>
        </w:numPr>
        <w:spacing w:after="141"/>
        <w:rPr>
          <w:rFonts w:asciiTheme="minorHAnsi" w:hAnsiTheme="minorHAnsi"/>
          <w:sz w:val="22"/>
          <w:szCs w:val="22"/>
        </w:rPr>
      </w:pPr>
      <w:r w:rsidRPr="004605AA">
        <w:rPr>
          <w:rFonts w:asciiTheme="minorHAnsi" w:hAnsiTheme="minorHAnsi"/>
          <w:sz w:val="22"/>
          <w:szCs w:val="22"/>
        </w:rPr>
        <w:t xml:space="preserve">Signed by the Agency’s Executive Director or similar level agency management staff. </w:t>
      </w:r>
    </w:p>
    <w:p w:rsidR="00D33B65" w:rsidRPr="00D33B65" w:rsidRDefault="00D33B65" w:rsidP="006A7116">
      <w:pPr>
        <w:pStyle w:val="NoSpacing"/>
      </w:pPr>
    </w:p>
    <w:p w:rsidR="00D33B65" w:rsidRDefault="004605AA" w:rsidP="006A7116">
      <w:pPr>
        <w:pStyle w:val="NoSpacing"/>
        <w:rPr>
          <w:b/>
        </w:rPr>
      </w:pPr>
      <w:r w:rsidRPr="004605AA">
        <w:rPr>
          <w:b/>
        </w:rPr>
        <w:t xml:space="preserve">Appeals Process: </w:t>
      </w:r>
    </w:p>
    <w:p w:rsidR="007E0C3D" w:rsidRPr="004605AA" w:rsidRDefault="007E0C3D" w:rsidP="006A7116">
      <w:pPr>
        <w:pStyle w:val="NoSpacing"/>
        <w:rPr>
          <w:b/>
        </w:rPr>
      </w:pPr>
    </w:p>
    <w:p w:rsidR="006A7116" w:rsidRDefault="006A7116" w:rsidP="006A7116">
      <w:pPr>
        <w:pStyle w:val="NoSpacing"/>
      </w:pPr>
      <w:r>
        <w:t>The OIRA Director will review the appeal. All available facts will be considered and the OIRA Director shall issue a final decision. This decision shall be delivered in writing by email, fax, or mailed letter to the individual making the appeal and the Agency’s Executive Director or similar level agency management staff who signed the appeal.</w:t>
      </w:r>
    </w:p>
    <w:p w:rsidR="006A7116" w:rsidRDefault="006A7116" w:rsidP="006A7116">
      <w:pPr>
        <w:pStyle w:val="NoSpacing"/>
      </w:pPr>
    </w:p>
    <w:p w:rsidR="006A7116" w:rsidRDefault="006A7116" w:rsidP="006A7116">
      <w:pPr>
        <w:pStyle w:val="NoSpacing"/>
      </w:pPr>
      <w:r>
        <w:t xml:space="preserve">Each written determination of the appeal shall: </w:t>
      </w:r>
    </w:p>
    <w:p w:rsidR="006A7116" w:rsidRDefault="006A7116" w:rsidP="006A7116">
      <w:pPr>
        <w:pStyle w:val="NoSpacing"/>
        <w:numPr>
          <w:ilvl w:val="0"/>
          <w:numId w:val="22"/>
        </w:numPr>
      </w:pPr>
      <w:r>
        <w:t>Find the appeal lacking in merit and uphold the City action; or</w:t>
      </w:r>
    </w:p>
    <w:p w:rsidR="006A7116" w:rsidRDefault="006A7116" w:rsidP="006A7116">
      <w:pPr>
        <w:pStyle w:val="NoSpacing"/>
        <w:numPr>
          <w:ilvl w:val="0"/>
          <w:numId w:val="22"/>
        </w:numPr>
      </w:pPr>
      <w:r>
        <w:t>Find only immaterial or harmless errors in OIRA’s funding process and therefore reject the appeal; or</w:t>
      </w:r>
    </w:p>
    <w:p w:rsidR="006A7116" w:rsidRDefault="006A7116" w:rsidP="006A7116">
      <w:pPr>
        <w:pStyle w:val="NoSpacing"/>
        <w:numPr>
          <w:ilvl w:val="0"/>
          <w:numId w:val="22"/>
        </w:numPr>
      </w:pPr>
      <w:r>
        <w:t>Find merit in the appeal and proceed with appropriate action, which may include but is not limited to rejecting all intended awardees or re-tabulating scores.</w:t>
      </w:r>
    </w:p>
    <w:p w:rsidR="006A7116" w:rsidRDefault="006A7116" w:rsidP="006A7116">
      <w:pPr>
        <w:pStyle w:val="NoSpacing"/>
      </w:pPr>
    </w:p>
    <w:p w:rsidR="006A7116" w:rsidRDefault="006A7116" w:rsidP="006A7116">
      <w:pPr>
        <w:pStyle w:val="NoSpacing"/>
      </w:pPr>
      <w:r>
        <w:t xml:space="preserve">If OIRA finds the appeal without merit, OIRA may continue with the funding process (contractual execution). Even if the appeal is determined to have merit, OIRA may issue an interim contract for services </w:t>
      </w:r>
      <w:r w:rsidR="00D33B65">
        <w:t xml:space="preserve">to meet critical client needs. Nothing herein shall diminish the authority of OIRA to enter into a contract, whether an appeal action or intention to </w:t>
      </w:r>
      <w:r w:rsidR="004605AA">
        <w:t>appeal has</w:t>
      </w:r>
      <w:r w:rsidR="00D33B65">
        <w:t xml:space="preserve"> been issued or otherwise.</w:t>
      </w:r>
    </w:p>
    <w:sectPr w:rsidR="006A7116" w:rsidSect="003302E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5D1" w:rsidRDefault="00A605D1" w:rsidP="002172D3">
      <w:pPr>
        <w:spacing w:after="0" w:line="240" w:lineRule="auto"/>
      </w:pPr>
      <w:r>
        <w:separator/>
      </w:r>
    </w:p>
    <w:p w:rsidR="00A605D1" w:rsidRDefault="00A605D1"/>
  </w:endnote>
  <w:endnote w:type="continuationSeparator" w:id="0">
    <w:p w:rsidR="00A605D1" w:rsidRDefault="00A605D1" w:rsidP="002172D3">
      <w:pPr>
        <w:spacing w:after="0" w:line="240" w:lineRule="auto"/>
      </w:pPr>
      <w:r>
        <w:continuationSeparator/>
      </w:r>
    </w:p>
    <w:p w:rsidR="00A605D1" w:rsidRDefault="00A60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412" w:rsidRDefault="00A605D1">
    <w:pPr>
      <w:spacing w:line="200" w:lineRule="exact"/>
      <w:rPr>
        <w:sz w:val="20"/>
        <w:szCs w:val="20"/>
      </w:rPr>
    </w:pPr>
    <w:r>
      <w:pict>
        <v:group id="_x0000_s2049" style="position:absolute;margin-left:52.55pt;margin-top:731.75pt;width:515.6pt;height:.1pt;z-index:-251657216;mso-position-horizontal-relative:page;mso-position-vertical-relative:page" coordorigin="1051,14635" coordsize="10312,2">
          <v:shape id="_x0000_s2050" style="position:absolute;left:1051;top:14635;width:10312;height:2" coordorigin="1051,14635" coordsize="10312,0" path="m1051,14635r10313,e" filled="f" strokecolor="#612322" strokeweight=".82pt">
            <v:path arrowok="t"/>
          </v:shape>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53pt;margin-top:733.35pt;width:318.8pt;height:23.35pt;z-index:-251656192;mso-position-horizontal-relative:page;mso-position-vertical-relative:page" filled="f" stroked="f">
          <v:textbox style="mso-next-textbox:#_x0000_s2051" inset="0,0,0,0">
            <w:txbxContent>
              <w:p w:rsidR="00832412" w:rsidRDefault="00832412" w:rsidP="005A2F5A">
                <w:pPr>
                  <w:spacing w:line="224" w:lineRule="exact"/>
                  <w:ind w:left="20"/>
                  <w:rPr>
                    <w:rFonts w:ascii="Arial" w:eastAsia="Arial" w:hAnsi="Arial" w:cs="Arial"/>
                    <w:sz w:val="20"/>
                    <w:szCs w:val="20"/>
                  </w:rPr>
                </w:pP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z w:val="20"/>
                    <w:szCs w:val="20"/>
                  </w:rPr>
                  <w:t>14</w:t>
                </w:r>
                <w:r>
                  <w:rPr>
                    <w:rFonts w:ascii="Arial" w:eastAsia="Arial" w:hAnsi="Arial" w:cs="Arial"/>
                    <w:spacing w:val="-8"/>
                    <w:sz w:val="20"/>
                    <w:szCs w:val="20"/>
                  </w:rPr>
                  <w:t xml:space="preserve"> </w:t>
                </w:r>
                <w:r>
                  <w:rPr>
                    <w:rFonts w:ascii="Arial" w:eastAsia="Arial" w:hAnsi="Arial" w:cs="Arial"/>
                    <w:sz w:val="20"/>
                    <w:szCs w:val="20"/>
                  </w:rPr>
                  <w:t>Ready to Work</w:t>
                </w:r>
                <w:r>
                  <w:rPr>
                    <w:rFonts w:ascii="Arial" w:eastAsia="Arial" w:hAnsi="Arial" w:cs="Arial"/>
                    <w:spacing w:val="-8"/>
                    <w:sz w:val="20"/>
                    <w:szCs w:val="20"/>
                  </w:rPr>
                  <w:t xml:space="preserve"> </w:t>
                </w:r>
                <w:r>
                  <w:rPr>
                    <w:rFonts w:ascii="Arial" w:eastAsia="Arial" w:hAnsi="Arial" w:cs="Arial"/>
                    <w:sz w:val="20"/>
                    <w:szCs w:val="20"/>
                  </w:rPr>
                  <w:t xml:space="preserve">RFQ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
            </w:txbxContent>
          </v:textbox>
          <w10:wrap anchorx="page" anchory="page"/>
        </v:shape>
      </w:pict>
    </w:r>
    <w:r>
      <w:pict>
        <v:shape id="_x0000_s2052" type="#_x0000_t202" style="position:absolute;margin-left:528.55pt;margin-top:744.75pt;width:40.1pt;height:11.95pt;z-index:-251655168;mso-position-horizontal-relative:page;mso-position-vertical-relative:page" filled="f" stroked="f">
          <v:textbox style="mso-next-textbox:#_x0000_s2052" inset="0,0,0,0">
            <w:txbxContent>
              <w:p w:rsidR="00832412" w:rsidRDefault="00832412">
                <w:pPr>
                  <w:spacing w:line="224" w:lineRule="exact"/>
                  <w:ind w:lef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8"/>
                    <w:sz w:val="20"/>
                    <w:szCs w:val="20"/>
                  </w:rPr>
                  <w:t xml:space="preserve"> </w:t>
                </w:r>
                <w:r>
                  <w:fldChar w:fldCharType="begin"/>
                </w:r>
                <w:r>
                  <w:rPr>
                    <w:rFonts w:ascii="Arial" w:eastAsia="Arial" w:hAnsi="Arial" w:cs="Arial"/>
                    <w:sz w:val="20"/>
                    <w:szCs w:val="20"/>
                  </w:rPr>
                  <w:instrText xml:space="preserve"> PAGE </w:instrText>
                </w:r>
                <w:r>
                  <w:fldChar w:fldCharType="separate"/>
                </w:r>
                <w:r w:rsidR="004E77F7">
                  <w:rPr>
                    <w:rFonts w:ascii="Arial" w:eastAsia="Arial" w:hAnsi="Arial" w:cs="Arial"/>
                    <w:noProof/>
                    <w:sz w:val="20"/>
                    <w:szCs w:val="20"/>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2172D3">
      <w:tc>
        <w:tcPr>
          <w:tcW w:w="500" w:type="pct"/>
          <w:tcBorders>
            <w:top w:val="single" w:sz="4" w:space="0" w:color="943634" w:themeColor="accent2" w:themeShade="BF"/>
          </w:tcBorders>
          <w:shd w:val="clear" w:color="auto" w:fill="943634" w:themeFill="accent2" w:themeFillShade="BF"/>
        </w:tcPr>
        <w:p w:rsidR="002172D3" w:rsidRDefault="003302E7">
          <w:pPr>
            <w:pStyle w:val="Footer"/>
            <w:jc w:val="right"/>
            <w:rPr>
              <w:b/>
              <w:bCs/>
              <w:color w:val="FFFFFF" w:themeColor="background1"/>
            </w:rPr>
          </w:pPr>
          <w:r>
            <w:fldChar w:fldCharType="begin"/>
          </w:r>
          <w:r w:rsidR="002172D3">
            <w:instrText xml:space="preserve"> PAGE   \* MERGEFORMAT </w:instrText>
          </w:r>
          <w:r>
            <w:fldChar w:fldCharType="separate"/>
          </w:r>
          <w:r w:rsidR="008A359A" w:rsidRPr="008A359A">
            <w:rPr>
              <w:noProof/>
              <w:color w:val="FFFFFF" w:themeColor="background1"/>
            </w:rPr>
            <w:t>12</w:t>
          </w:r>
          <w:r>
            <w:rPr>
              <w:noProof/>
              <w:color w:val="FFFFFF" w:themeColor="background1"/>
            </w:rPr>
            <w:fldChar w:fldCharType="end"/>
          </w:r>
        </w:p>
      </w:tc>
      <w:tc>
        <w:tcPr>
          <w:tcW w:w="4500" w:type="pct"/>
          <w:tcBorders>
            <w:top w:val="single" w:sz="4" w:space="0" w:color="auto"/>
          </w:tcBorders>
        </w:tcPr>
        <w:p w:rsidR="002172D3" w:rsidRDefault="002172D3">
          <w:pPr>
            <w:pStyle w:val="Footer"/>
          </w:pPr>
          <w:r>
            <w:t>2015 Ready to Work Community Based Development Organization RFQ</w:t>
          </w:r>
        </w:p>
        <w:p w:rsidR="002172D3" w:rsidRDefault="002172D3" w:rsidP="00832412">
          <w:pPr>
            <w:pStyle w:val="Footer"/>
          </w:pPr>
          <w:r>
            <w:t xml:space="preserve">Guidelines | </w:t>
          </w:r>
          <w:sdt>
            <w:sdtPr>
              <w:alias w:val="Company"/>
              <w:id w:val="75914618"/>
              <w:placeholder>
                <w:docPart w:val="CFC9B89129EE41CD98A46B70355A24C9"/>
              </w:placeholder>
              <w:dataBinding w:prefixMappings="xmlns:ns0='http://schemas.openxmlformats.org/officeDocument/2006/extended-properties'" w:xpath="/ns0:Properties[1]/ns0:Company[1]" w:storeItemID="{6668398D-A668-4E3E-A5EB-62B293D839F1}"/>
              <w:text/>
            </w:sdtPr>
            <w:sdtEndPr/>
            <w:sdtContent>
              <w:r>
                <w:t>City of Seattle Office of Immigrant and Refugee Affairs</w:t>
              </w:r>
            </w:sdtContent>
          </w:sdt>
        </w:p>
      </w:tc>
    </w:tr>
  </w:tbl>
  <w:p w:rsidR="002172D3" w:rsidRDefault="002172D3">
    <w:pPr>
      <w:pStyle w:val="Footer"/>
    </w:pPr>
  </w:p>
  <w:p w:rsidR="001C70F4" w:rsidRDefault="001C70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5D1" w:rsidRDefault="00A605D1" w:rsidP="002172D3">
      <w:pPr>
        <w:spacing w:after="0" w:line="240" w:lineRule="auto"/>
      </w:pPr>
      <w:r>
        <w:separator/>
      </w:r>
    </w:p>
    <w:p w:rsidR="00A605D1" w:rsidRDefault="00A605D1"/>
  </w:footnote>
  <w:footnote w:type="continuationSeparator" w:id="0">
    <w:p w:rsidR="00A605D1" w:rsidRDefault="00A605D1" w:rsidP="002172D3">
      <w:pPr>
        <w:spacing w:after="0" w:line="240" w:lineRule="auto"/>
      </w:pPr>
      <w:r>
        <w:continuationSeparator/>
      </w:r>
    </w:p>
    <w:p w:rsidR="00A605D1" w:rsidRDefault="00A605D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0F46"/>
    <w:multiLevelType w:val="hybridMultilevel"/>
    <w:tmpl w:val="0E24F23C"/>
    <w:lvl w:ilvl="0" w:tplc="EC8AFAEE">
      <w:start w:val="3"/>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43724E7"/>
    <w:multiLevelType w:val="hybridMultilevel"/>
    <w:tmpl w:val="B970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75755"/>
    <w:multiLevelType w:val="hybridMultilevel"/>
    <w:tmpl w:val="2F50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F4DBA"/>
    <w:multiLevelType w:val="hybridMultilevel"/>
    <w:tmpl w:val="2692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05DC9"/>
    <w:multiLevelType w:val="hybridMultilevel"/>
    <w:tmpl w:val="F404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201F0"/>
    <w:multiLevelType w:val="hybridMultilevel"/>
    <w:tmpl w:val="8578A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22826"/>
    <w:multiLevelType w:val="hybridMultilevel"/>
    <w:tmpl w:val="D85486C6"/>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54FAF"/>
    <w:multiLevelType w:val="hybridMultilevel"/>
    <w:tmpl w:val="3F04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3352D9"/>
    <w:multiLevelType w:val="hybridMultilevel"/>
    <w:tmpl w:val="311EC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AF473F"/>
    <w:multiLevelType w:val="hybridMultilevel"/>
    <w:tmpl w:val="0C4C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171927"/>
    <w:multiLevelType w:val="hybridMultilevel"/>
    <w:tmpl w:val="FFD08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3C6B58"/>
    <w:multiLevelType w:val="hybridMultilevel"/>
    <w:tmpl w:val="AB2C454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2">
    <w:nsid w:val="2C805805"/>
    <w:multiLevelType w:val="hybridMultilevel"/>
    <w:tmpl w:val="E4FE6B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EAE7B7A"/>
    <w:multiLevelType w:val="hybridMultilevel"/>
    <w:tmpl w:val="73D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AC5CC7"/>
    <w:multiLevelType w:val="hybridMultilevel"/>
    <w:tmpl w:val="FF6C9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F418A7"/>
    <w:multiLevelType w:val="hybridMultilevel"/>
    <w:tmpl w:val="CAD0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0734BF"/>
    <w:multiLevelType w:val="hybridMultilevel"/>
    <w:tmpl w:val="94B6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E0F79"/>
    <w:multiLevelType w:val="hybridMultilevel"/>
    <w:tmpl w:val="99909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4E4C63"/>
    <w:multiLevelType w:val="hybridMultilevel"/>
    <w:tmpl w:val="EC201CD6"/>
    <w:lvl w:ilvl="0" w:tplc="5AD87F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DE5672"/>
    <w:multiLevelType w:val="hybridMultilevel"/>
    <w:tmpl w:val="ECEC9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05509A"/>
    <w:multiLevelType w:val="hybridMultilevel"/>
    <w:tmpl w:val="D278D8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39739A6"/>
    <w:multiLevelType w:val="hybridMultilevel"/>
    <w:tmpl w:val="995E57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6A5739E"/>
    <w:multiLevelType w:val="hybridMultilevel"/>
    <w:tmpl w:val="6B76F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E61C0E"/>
    <w:multiLevelType w:val="hybridMultilevel"/>
    <w:tmpl w:val="0A106E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7C22546"/>
    <w:multiLevelType w:val="hybridMultilevel"/>
    <w:tmpl w:val="64F0C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C0F7B"/>
    <w:multiLevelType w:val="hybridMultilevel"/>
    <w:tmpl w:val="14429F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4D696E3A"/>
    <w:multiLevelType w:val="hybridMultilevel"/>
    <w:tmpl w:val="DD1A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D2553E"/>
    <w:multiLevelType w:val="hybridMultilevel"/>
    <w:tmpl w:val="0CDC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A2CFD"/>
    <w:multiLevelType w:val="hybridMultilevel"/>
    <w:tmpl w:val="C6A8B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E447FE"/>
    <w:multiLevelType w:val="hybridMultilevel"/>
    <w:tmpl w:val="216C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E90C9A"/>
    <w:multiLevelType w:val="hybridMultilevel"/>
    <w:tmpl w:val="658C2FCC"/>
    <w:lvl w:ilvl="0" w:tplc="224AEDC0">
      <w:start w:val="1"/>
      <w:numFmt w:val="bullet"/>
      <w:lvlText w:val=""/>
      <w:lvlJc w:val="left"/>
      <w:pPr>
        <w:tabs>
          <w:tab w:val="num" w:pos="720"/>
        </w:tabs>
        <w:ind w:left="720" w:hanging="360"/>
      </w:pPr>
      <w:rPr>
        <w:rFonts w:ascii="Wingdings 3" w:hAnsi="Wingdings 3" w:hint="default"/>
      </w:rPr>
    </w:lvl>
    <w:lvl w:ilvl="1" w:tplc="8B081902">
      <w:start w:val="1"/>
      <w:numFmt w:val="bullet"/>
      <w:lvlText w:val=""/>
      <w:lvlJc w:val="left"/>
      <w:pPr>
        <w:tabs>
          <w:tab w:val="num" w:pos="1440"/>
        </w:tabs>
        <w:ind w:left="1440" w:hanging="360"/>
      </w:pPr>
      <w:rPr>
        <w:rFonts w:ascii="Wingdings 3" w:hAnsi="Wingdings 3" w:hint="default"/>
      </w:rPr>
    </w:lvl>
    <w:lvl w:ilvl="2" w:tplc="D1B238BE" w:tentative="1">
      <w:start w:val="1"/>
      <w:numFmt w:val="bullet"/>
      <w:lvlText w:val=""/>
      <w:lvlJc w:val="left"/>
      <w:pPr>
        <w:tabs>
          <w:tab w:val="num" w:pos="2160"/>
        </w:tabs>
        <w:ind w:left="2160" w:hanging="360"/>
      </w:pPr>
      <w:rPr>
        <w:rFonts w:ascii="Wingdings 3" w:hAnsi="Wingdings 3" w:hint="default"/>
      </w:rPr>
    </w:lvl>
    <w:lvl w:ilvl="3" w:tplc="4E64D9CA" w:tentative="1">
      <w:start w:val="1"/>
      <w:numFmt w:val="bullet"/>
      <w:lvlText w:val=""/>
      <w:lvlJc w:val="left"/>
      <w:pPr>
        <w:tabs>
          <w:tab w:val="num" w:pos="2880"/>
        </w:tabs>
        <w:ind w:left="2880" w:hanging="360"/>
      </w:pPr>
      <w:rPr>
        <w:rFonts w:ascii="Wingdings 3" w:hAnsi="Wingdings 3" w:hint="default"/>
      </w:rPr>
    </w:lvl>
    <w:lvl w:ilvl="4" w:tplc="A70AB8FE" w:tentative="1">
      <w:start w:val="1"/>
      <w:numFmt w:val="bullet"/>
      <w:lvlText w:val=""/>
      <w:lvlJc w:val="left"/>
      <w:pPr>
        <w:tabs>
          <w:tab w:val="num" w:pos="3600"/>
        </w:tabs>
        <w:ind w:left="3600" w:hanging="360"/>
      </w:pPr>
      <w:rPr>
        <w:rFonts w:ascii="Wingdings 3" w:hAnsi="Wingdings 3" w:hint="default"/>
      </w:rPr>
    </w:lvl>
    <w:lvl w:ilvl="5" w:tplc="67523026" w:tentative="1">
      <w:start w:val="1"/>
      <w:numFmt w:val="bullet"/>
      <w:lvlText w:val=""/>
      <w:lvlJc w:val="left"/>
      <w:pPr>
        <w:tabs>
          <w:tab w:val="num" w:pos="4320"/>
        </w:tabs>
        <w:ind w:left="4320" w:hanging="360"/>
      </w:pPr>
      <w:rPr>
        <w:rFonts w:ascii="Wingdings 3" w:hAnsi="Wingdings 3" w:hint="default"/>
      </w:rPr>
    </w:lvl>
    <w:lvl w:ilvl="6" w:tplc="82FC7C2A" w:tentative="1">
      <w:start w:val="1"/>
      <w:numFmt w:val="bullet"/>
      <w:lvlText w:val=""/>
      <w:lvlJc w:val="left"/>
      <w:pPr>
        <w:tabs>
          <w:tab w:val="num" w:pos="5040"/>
        </w:tabs>
        <w:ind w:left="5040" w:hanging="360"/>
      </w:pPr>
      <w:rPr>
        <w:rFonts w:ascii="Wingdings 3" w:hAnsi="Wingdings 3" w:hint="default"/>
      </w:rPr>
    </w:lvl>
    <w:lvl w:ilvl="7" w:tplc="C4769A36" w:tentative="1">
      <w:start w:val="1"/>
      <w:numFmt w:val="bullet"/>
      <w:lvlText w:val=""/>
      <w:lvlJc w:val="left"/>
      <w:pPr>
        <w:tabs>
          <w:tab w:val="num" w:pos="5760"/>
        </w:tabs>
        <w:ind w:left="5760" w:hanging="360"/>
      </w:pPr>
      <w:rPr>
        <w:rFonts w:ascii="Wingdings 3" w:hAnsi="Wingdings 3" w:hint="default"/>
      </w:rPr>
    </w:lvl>
    <w:lvl w:ilvl="8" w:tplc="83A6E2A8" w:tentative="1">
      <w:start w:val="1"/>
      <w:numFmt w:val="bullet"/>
      <w:lvlText w:val=""/>
      <w:lvlJc w:val="left"/>
      <w:pPr>
        <w:tabs>
          <w:tab w:val="num" w:pos="6480"/>
        </w:tabs>
        <w:ind w:left="6480" w:hanging="360"/>
      </w:pPr>
      <w:rPr>
        <w:rFonts w:ascii="Wingdings 3" w:hAnsi="Wingdings 3" w:hint="default"/>
      </w:rPr>
    </w:lvl>
  </w:abstractNum>
  <w:abstractNum w:abstractNumId="31">
    <w:nsid w:val="56443524"/>
    <w:multiLevelType w:val="hybridMultilevel"/>
    <w:tmpl w:val="DE3EA6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5980444A"/>
    <w:multiLevelType w:val="hybridMultilevel"/>
    <w:tmpl w:val="7A101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610B2"/>
    <w:multiLevelType w:val="hybridMultilevel"/>
    <w:tmpl w:val="6A468D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E1C2AD7"/>
    <w:multiLevelType w:val="hybridMultilevel"/>
    <w:tmpl w:val="4BCC582E"/>
    <w:lvl w:ilvl="0" w:tplc="F3FA4D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E354F48"/>
    <w:multiLevelType w:val="hybridMultilevel"/>
    <w:tmpl w:val="633C6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9920A7"/>
    <w:multiLevelType w:val="hybridMultilevel"/>
    <w:tmpl w:val="F706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674578"/>
    <w:multiLevelType w:val="hybridMultilevel"/>
    <w:tmpl w:val="2B06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E53995"/>
    <w:multiLevelType w:val="hybridMultilevel"/>
    <w:tmpl w:val="ABBA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0D11CC"/>
    <w:multiLevelType w:val="hybridMultilevel"/>
    <w:tmpl w:val="11CAE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B75667"/>
    <w:multiLevelType w:val="hybridMultilevel"/>
    <w:tmpl w:val="F5A0B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31"/>
  </w:num>
  <w:num w:numId="4">
    <w:abstractNumId w:val="21"/>
  </w:num>
  <w:num w:numId="5">
    <w:abstractNumId w:val="20"/>
  </w:num>
  <w:num w:numId="6">
    <w:abstractNumId w:val="23"/>
  </w:num>
  <w:num w:numId="7">
    <w:abstractNumId w:val="33"/>
  </w:num>
  <w:num w:numId="8">
    <w:abstractNumId w:val="25"/>
  </w:num>
  <w:num w:numId="9">
    <w:abstractNumId w:val="34"/>
  </w:num>
  <w:num w:numId="10">
    <w:abstractNumId w:val="29"/>
  </w:num>
  <w:num w:numId="11">
    <w:abstractNumId w:val="14"/>
  </w:num>
  <w:num w:numId="12">
    <w:abstractNumId w:val="8"/>
  </w:num>
  <w:num w:numId="13">
    <w:abstractNumId w:val="3"/>
  </w:num>
  <w:num w:numId="14">
    <w:abstractNumId w:val="1"/>
  </w:num>
  <w:num w:numId="15">
    <w:abstractNumId w:val="16"/>
  </w:num>
  <w:num w:numId="16">
    <w:abstractNumId w:val="35"/>
  </w:num>
  <w:num w:numId="17">
    <w:abstractNumId w:val="32"/>
  </w:num>
  <w:num w:numId="18">
    <w:abstractNumId w:val="15"/>
  </w:num>
  <w:num w:numId="19">
    <w:abstractNumId w:val="7"/>
  </w:num>
  <w:num w:numId="20">
    <w:abstractNumId w:val="9"/>
  </w:num>
  <w:num w:numId="21">
    <w:abstractNumId w:val="2"/>
  </w:num>
  <w:num w:numId="22">
    <w:abstractNumId w:val="26"/>
  </w:num>
  <w:num w:numId="23">
    <w:abstractNumId w:val="40"/>
  </w:num>
  <w:num w:numId="24">
    <w:abstractNumId w:val="24"/>
  </w:num>
  <w:num w:numId="25">
    <w:abstractNumId w:val="39"/>
  </w:num>
  <w:num w:numId="26">
    <w:abstractNumId w:val="36"/>
  </w:num>
  <w:num w:numId="27">
    <w:abstractNumId w:val="17"/>
  </w:num>
  <w:num w:numId="28">
    <w:abstractNumId w:val="22"/>
  </w:num>
  <w:num w:numId="29">
    <w:abstractNumId w:val="19"/>
  </w:num>
  <w:num w:numId="30">
    <w:abstractNumId w:val="10"/>
  </w:num>
  <w:num w:numId="31">
    <w:abstractNumId w:val="30"/>
  </w:num>
  <w:num w:numId="32">
    <w:abstractNumId w:val="13"/>
  </w:num>
  <w:num w:numId="33">
    <w:abstractNumId w:val="27"/>
  </w:num>
  <w:num w:numId="34">
    <w:abstractNumId w:val="38"/>
  </w:num>
  <w:num w:numId="35">
    <w:abstractNumId w:val="0"/>
  </w:num>
  <w:num w:numId="36">
    <w:abstractNumId w:val="37"/>
  </w:num>
  <w:num w:numId="37">
    <w:abstractNumId w:val="37"/>
  </w:num>
  <w:num w:numId="38">
    <w:abstractNumId w:val="11"/>
  </w:num>
  <w:num w:numId="39">
    <w:abstractNumId w:val="4"/>
  </w:num>
  <w:num w:numId="40">
    <w:abstractNumId w:val="6"/>
  </w:num>
  <w:num w:numId="41">
    <w:abstractNumId w:val="2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82"/>
    <w:rsid w:val="00066FEA"/>
    <w:rsid w:val="00171D57"/>
    <w:rsid w:val="001A2E27"/>
    <w:rsid w:val="001B57A1"/>
    <w:rsid w:val="001C70F4"/>
    <w:rsid w:val="001D6416"/>
    <w:rsid w:val="001F4497"/>
    <w:rsid w:val="002172D3"/>
    <w:rsid w:val="00243736"/>
    <w:rsid w:val="00324AF8"/>
    <w:rsid w:val="003302E7"/>
    <w:rsid w:val="0039554B"/>
    <w:rsid w:val="004202AE"/>
    <w:rsid w:val="00454470"/>
    <w:rsid w:val="004605AA"/>
    <w:rsid w:val="004B4167"/>
    <w:rsid w:val="004C5888"/>
    <w:rsid w:val="004E77F7"/>
    <w:rsid w:val="00542B4A"/>
    <w:rsid w:val="00545228"/>
    <w:rsid w:val="0054777F"/>
    <w:rsid w:val="005F7277"/>
    <w:rsid w:val="00606331"/>
    <w:rsid w:val="00690C6E"/>
    <w:rsid w:val="006A0181"/>
    <w:rsid w:val="006A7116"/>
    <w:rsid w:val="006B58B7"/>
    <w:rsid w:val="006D7206"/>
    <w:rsid w:val="00741AAF"/>
    <w:rsid w:val="00761B32"/>
    <w:rsid w:val="007D3E29"/>
    <w:rsid w:val="007E0C3D"/>
    <w:rsid w:val="007F2932"/>
    <w:rsid w:val="00800497"/>
    <w:rsid w:val="00801D63"/>
    <w:rsid w:val="00811490"/>
    <w:rsid w:val="00832412"/>
    <w:rsid w:val="00853C6E"/>
    <w:rsid w:val="008800B1"/>
    <w:rsid w:val="008855B8"/>
    <w:rsid w:val="008A359A"/>
    <w:rsid w:val="008B2E8F"/>
    <w:rsid w:val="008D53F1"/>
    <w:rsid w:val="0091147D"/>
    <w:rsid w:val="00914278"/>
    <w:rsid w:val="009329C3"/>
    <w:rsid w:val="00987F03"/>
    <w:rsid w:val="009F012B"/>
    <w:rsid w:val="00A43C36"/>
    <w:rsid w:val="00A605D1"/>
    <w:rsid w:val="00AA23F6"/>
    <w:rsid w:val="00AA5AA5"/>
    <w:rsid w:val="00AC4629"/>
    <w:rsid w:val="00B35FA0"/>
    <w:rsid w:val="00B619F1"/>
    <w:rsid w:val="00BD1EE1"/>
    <w:rsid w:val="00C35179"/>
    <w:rsid w:val="00C4779B"/>
    <w:rsid w:val="00C80C8B"/>
    <w:rsid w:val="00CC343B"/>
    <w:rsid w:val="00D1749D"/>
    <w:rsid w:val="00D24985"/>
    <w:rsid w:val="00D33B65"/>
    <w:rsid w:val="00D971FD"/>
    <w:rsid w:val="00DA0FDE"/>
    <w:rsid w:val="00DC5CFC"/>
    <w:rsid w:val="00E14EB9"/>
    <w:rsid w:val="00E67876"/>
    <w:rsid w:val="00EC7B82"/>
    <w:rsid w:val="00ED5D15"/>
    <w:rsid w:val="00ED6483"/>
    <w:rsid w:val="00EE756C"/>
    <w:rsid w:val="00F71694"/>
    <w:rsid w:val="00FF6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A71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331"/>
    <w:pPr>
      <w:ind w:left="720"/>
      <w:contextualSpacing/>
    </w:pPr>
  </w:style>
  <w:style w:type="character" w:styleId="CommentReference">
    <w:name w:val="annotation reference"/>
    <w:basedOn w:val="DefaultParagraphFont"/>
    <w:uiPriority w:val="99"/>
    <w:semiHidden/>
    <w:unhideWhenUsed/>
    <w:rsid w:val="002172D3"/>
    <w:rPr>
      <w:sz w:val="16"/>
      <w:szCs w:val="16"/>
    </w:rPr>
  </w:style>
  <w:style w:type="paragraph" w:styleId="CommentText">
    <w:name w:val="annotation text"/>
    <w:basedOn w:val="Normal"/>
    <w:link w:val="CommentTextChar"/>
    <w:uiPriority w:val="99"/>
    <w:semiHidden/>
    <w:unhideWhenUsed/>
    <w:rsid w:val="002172D3"/>
    <w:pPr>
      <w:spacing w:line="240" w:lineRule="auto"/>
    </w:pPr>
    <w:rPr>
      <w:sz w:val="20"/>
      <w:szCs w:val="20"/>
    </w:rPr>
  </w:style>
  <w:style w:type="character" w:customStyle="1" w:styleId="CommentTextChar">
    <w:name w:val="Comment Text Char"/>
    <w:basedOn w:val="DefaultParagraphFont"/>
    <w:link w:val="CommentText"/>
    <w:uiPriority w:val="99"/>
    <w:semiHidden/>
    <w:rsid w:val="002172D3"/>
    <w:rPr>
      <w:sz w:val="20"/>
      <w:szCs w:val="20"/>
    </w:rPr>
  </w:style>
  <w:style w:type="paragraph" w:styleId="CommentSubject">
    <w:name w:val="annotation subject"/>
    <w:basedOn w:val="CommentText"/>
    <w:next w:val="CommentText"/>
    <w:link w:val="CommentSubjectChar"/>
    <w:uiPriority w:val="99"/>
    <w:semiHidden/>
    <w:unhideWhenUsed/>
    <w:rsid w:val="002172D3"/>
    <w:rPr>
      <w:b/>
      <w:bCs/>
    </w:rPr>
  </w:style>
  <w:style w:type="character" w:customStyle="1" w:styleId="CommentSubjectChar">
    <w:name w:val="Comment Subject Char"/>
    <w:basedOn w:val="CommentTextChar"/>
    <w:link w:val="CommentSubject"/>
    <w:uiPriority w:val="99"/>
    <w:semiHidden/>
    <w:rsid w:val="002172D3"/>
    <w:rPr>
      <w:b/>
      <w:bCs/>
      <w:sz w:val="20"/>
      <w:szCs w:val="20"/>
    </w:rPr>
  </w:style>
  <w:style w:type="paragraph" w:styleId="BalloonText">
    <w:name w:val="Balloon Text"/>
    <w:basedOn w:val="Normal"/>
    <w:link w:val="BalloonTextChar"/>
    <w:uiPriority w:val="99"/>
    <w:semiHidden/>
    <w:unhideWhenUsed/>
    <w:rsid w:val="00217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2D3"/>
    <w:rPr>
      <w:rFonts w:ascii="Tahoma" w:hAnsi="Tahoma" w:cs="Tahoma"/>
      <w:sz w:val="16"/>
      <w:szCs w:val="16"/>
    </w:rPr>
  </w:style>
  <w:style w:type="paragraph" w:styleId="Header">
    <w:name w:val="header"/>
    <w:basedOn w:val="Normal"/>
    <w:link w:val="HeaderChar"/>
    <w:uiPriority w:val="99"/>
    <w:unhideWhenUsed/>
    <w:rsid w:val="00217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2D3"/>
  </w:style>
  <w:style w:type="paragraph" w:styleId="Footer">
    <w:name w:val="footer"/>
    <w:basedOn w:val="Normal"/>
    <w:link w:val="FooterChar"/>
    <w:uiPriority w:val="99"/>
    <w:unhideWhenUsed/>
    <w:rsid w:val="00217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2D3"/>
  </w:style>
  <w:style w:type="character" w:styleId="IntenseReference">
    <w:name w:val="Intense Reference"/>
    <w:basedOn w:val="DefaultParagraphFont"/>
    <w:uiPriority w:val="32"/>
    <w:qFormat/>
    <w:rsid w:val="006A7116"/>
    <w:rPr>
      <w:b/>
      <w:bCs/>
      <w:smallCaps/>
      <w:color w:val="C0504D" w:themeColor="accent2"/>
      <w:spacing w:val="5"/>
      <w:u w:val="single"/>
    </w:rPr>
  </w:style>
  <w:style w:type="character" w:customStyle="1" w:styleId="Heading2Char">
    <w:name w:val="Heading 2 Char"/>
    <w:basedOn w:val="DefaultParagraphFont"/>
    <w:link w:val="Heading2"/>
    <w:uiPriority w:val="9"/>
    <w:rsid w:val="006A711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A7116"/>
    <w:pPr>
      <w:spacing w:after="0" w:line="240" w:lineRule="auto"/>
    </w:pPr>
  </w:style>
  <w:style w:type="character" w:styleId="SubtleReference">
    <w:name w:val="Subtle Reference"/>
    <w:basedOn w:val="DefaultParagraphFont"/>
    <w:uiPriority w:val="31"/>
    <w:qFormat/>
    <w:rsid w:val="006A7116"/>
    <w:rPr>
      <w:smallCaps/>
      <w:color w:val="C0504D" w:themeColor="accent2"/>
      <w:u w:val="single"/>
    </w:rPr>
  </w:style>
  <w:style w:type="paragraph" w:customStyle="1" w:styleId="Default">
    <w:name w:val="Default"/>
    <w:rsid w:val="00D33B6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53C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A71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331"/>
    <w:pPr>
      <w:ind w:left="720"/>
      <w:contextualSpacing/>
    </w:pPr>
  </w:style>
  <w:style w:type="character" w:styleId="CommentReference">
    <w:name w:val="annotation reference"/>
    <w:basedOn w:val="DefaultParagraphFont"/>
    <w:uiPriority w:val="99"/>
    <w:semiHidden/>
    <w:unhideWhenUsed/>
    <w:rsid w:val="002172D3"/>
    <w:rPr>
      <w:sz w:val="16"/>
      <w:szCs w:val="16"/>
    </w:rPr>
  </w:style>
  <w:style w:type="paragraph" w:styleId="CommentText">
    <w:name w:val="annotation text"/>
    <w:basedOn w:val="Normal"/>
    <w:link w:val="CommentTextChar"/>
    <w:uiPriority w:val="99"/>
    <w:semiHidden/>
    <w:unhideWhenUsed/>
    <w:rsid w:val="002172D3"/>
    <w:pPr>
      <w:spacing w:line="240" w:lineRule="auto"/>
    </w:pPr>
    <w:rPr>
      <w:sz w:val="20"/>
      <w:szCs w:val="20"/>
    </w:rPr>
  </w:style>
  <w:style w:type="character" w:customStyle="1" w:styleId="CommentTextChar">
    <w:name w:val="Comment Text Char"/>
    <w:basedOn w:val="DefaultParagraphFont"/>
    <w:link w:val="CommentText"/>
    <w:uiPriority w:val="99"/>
    <w:semiHidden/>
    <w:rsid w:val="002172D3"/>
    <w:rPr>
      <w:sz w:val="20"/>
      <w:szCs w:val="20"/>
    </w:rPr>
  </w:style>
  <w:style w:type="paragraph" w:styleId="CommentSubject">
    <w:name w:val="annotation subject"/>
    <w:basedOn w:val="CommentText"/>
    <w:next w:val="CommentText"/>
    <w:link w:val="CommentSubjectChar"/>
    <w:uiPriority w:val="99"/>
    <w:semiHidden/>
    <w:unhideWhenUsed/>
    <w:rsid w:val="002172D3"/>
    <w:rPr>
      <w:b/>
      <w:bCs/>
    </w:rPr>
  </w:style>
  <w:style w:type="character" w:customStyle="1" w:styleId="CommentSubjectChar">
    <w:name w:val="Comment Subject Char"/>
    <w:basedOn w:val="CommentTextChar"/>
    <w:link w:val="CommentSubject"/>
    <w:uiPriority w:val="99"/>
    <w:semiHidden/>
    <w:rsid w:val="002172D3"/>
    <w:rPr>
      <w:b/>
      <w:bCs/>
      <w:sz w:val="20"/>
      <w:szCs w:val="20"/>
    </w:rPr>
  </w:style>
  <w:style w:type="paragraph" w:styleId="BalloonText">
    <w:name w:val="Balloon Text"/>
    <w:basedOn w:val="Normal"/>
    <w:link w:val="BalloonTextChar"/>
    <w:uiPriority w:val="99"/>
    <w:semiHidden/>
    <w:unhideWhenUsed/>
    <w:rsid w:val="00217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2D3"/>
    <w:rPr>
      <w:rFonts w:ascii="Tahoma" w:hAnsi="Tahoma" w:cs="Tahoma"/>
      <w:sz w:val="16"/>
      <w:szCs w:val="16"/>
    </w:rPr>
  </w:style>
  <w:style w:type="paragraph" w:styleId="Header">
    <w:name w:val="header"/>
    <w:basedOn w:val="Normal"/>
    <w:link w:val="HeaderChar"/>
    <w:uiPriority w:val="99"/>
    <w:unhideWhenUsed/>
    <w:rsid w:val="00217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2D3"/>
  </w:style>
  <w:style w:type="paragraph" w:styleId="Footer">
    <w:name w:val="footer"/>
    <w:basedOn w:val="Normal"/>
    <w:link w:val="FooterChar"/>
    <w:uiPriority w:val="99"/>
    <w:unhideWhenUsed/>
    <w:rsid w:val="00217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2D3"/>
  </w:style>
  <w:style w:type="character" w:styleId="IntenseReference">
    <w:name w:val="Intense Reference"/>
    <w:basedOn w:val="DefaultParagraphFont"/>
    <w:uiPriority w:val="32"/>
    <w:qFormat/>
    <w:rsid w:val="006A7116"/>
    <w:rPr>
      <w:b/>
      <w:bCs/>
      <w:smallCaps/>
      <w:color w:val="C0504D" w:themeColor="accent2"/>
      <w:spacing w:val="5"/>
      <w:u w:val="single"/>
    </w:rPr>
  </w:style>
  <w:style w:type="character" w:customStyle="1" w:styleId="Heading2Char">
    <w:name w:val="Heading 2 Char"/>
    <w:basedOn w:val="DefaultParagraphFont"/>
    <w:link w:val="Heading2"/>
    <w:uiPriority w:val="9"/>
    <w:rsid w:val="006A711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A7116"/>
    <w:pPr>
      <w:spacing w:after="0" w:line="240" w:lineRule="auto"/>
    </w:pPr>
  </w:style>
  <w:style w:type="character" w:styleId="SubtleReference">
    <w:name w:val="Subtle Reference"/>
    <w:basedOn w:val="DefaultParagraphFont"/>
    <w:uiPriority w:val="31"/>
    <w:qFormat/>
    <w:rsid w:val="006A7116"/>
    <w:rPr>
      <w:smallCaps/>
      <w:color w:val="C0504D" w:themeColor="accent2"/>
      <w:u w:val="single"/>
    </w:rPr>
  </w:style>
  <w:style w:type="paragraph" w:customStyle="1" w:styleId="Default">
    <w:name w:val="Default"/>
    <w:rsid w:val="00D33B6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53C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0010">
      <w:bodyDiv w:val="1"/>
      <w:marLeft w:val="0"/>
      <w:marRight w:val="0"/>
      <w:marTop w:val="0"/>
      <w:marBottom w:val="0"/>
      <w:divBdr>
        <w:top w:val="none" w:sz="0" w:space="0" w:color="auto"/>
        <w:left w:val="none" w:sz="0" w:space="0" w:color="auto"/>
        <w:bottom w:val="none" w:sz="0" w:space="0" w:color="auto"/>
        <w:right w:val="none" w:sz="0" w:space="0" w:color="auto"/>
      </w:divBdr>
    </w:div>
    <w:div w:id="930089768">
      <w:bodyDiv w:val="1"/>
      <w:marLeft w:val="0"/>
      <w:marRight w:val="0"/>
      <w:marTop w:val="0"/>
      <w:marBottom w:val="0"/>
      <w:divBdr>
        <w:top w:val="none" w:sz="0" w:space="0" w:color="auto"/>
        <w:left w:val="none" w:sz="0" w:space="0" w:color="auto"/>
        <w:bottom w:val="none" w:sz="0" w:space="0" w:color="auto"/>
        <w:right w:val="none" w:sz="0" w:space="0" w:color="auto"/>
      </w:divBdr>
    </w:div>
    <w:div w:id="1433620885">
      <w:bodyDiv w:val="1"/>
      <w:marLeft w:val="0"/>
      <w:marRight w:val="0"/>
      <w:marTop w:val="0"/>
      <w:marBottom w:val="0"/>
      <w:divBdr>
        <w:top w:val="none" w:sz="0" w:space="0" w:color="auto"/>
        <w:left w:val="none" w:sz="0" w:space="0" w:color="auto"/>
        <w:bottom w:val="none" w:sz="0" w:space="0" w:color="auto"/>
        <w:right w:val="none" w:sz="0" w:space="0" w:color="auto"/>
      </w:divBdr>
    </w:div>
    <w:div w:id="1674605302">
      <w:bodyDiv w:val="1"/>
      <w:marLeft w:val="0"/>
      <w:marRight w:val="0"/>
      <w:marTop w:val="0"/>
      <w:marBottom w:val="0"/>
      <w:divBdr>
        <w:top w:val="none" w:sz="0" w:space="0" w:color="auto"/>
        <w:left w:val="none" w:sz="0" w:space="0" w:color="auto"/>
        <w:bottom w:val="none" w:sz="0" w:space="0" w:color="auto"/>
        <w:right w:val="none" w:sz="0" w:space="0" w:color="auto"/>
      </w:divBdr>
      <w:divsChild>
        <w:div w:id="1497185423">
          <w:marLeft w:val="432"/>
          <w:marRight w:val="0"/>
          <w:marTop w:val="0"/>
          <w:marBottom w:val="240"/>
          <w:divBdr>
            <w:top w:val="none" w:sz="0" w:space="0" w:color="auto"/>
            <w:left w:val="none" w:sz="0" w:space="0" w:color="auto"/>
            <w:bottom w:val="none" w:sz="0" w:space="0" w:color="auto"/>
            <w:right w:val="none" w:sz="0" w:space="0" w:color="auto"/>
          </w:divBdr>
        </w:div>
      </w:divsChild>
    </w:div>
    <w:div w:id="1682582735">
      <w:bodyDiv w:val="1"/>
      <w:marLeft w:val="0"/>
      <w:marRight w:val="0"/>
      <w:marTop w:val="0"/>
      <w:marBottom w:val="0"/>
      <w:divBdr>
        <w:top w:val="none" w:sz="0" w:space="0" w:color="auto"/>
        <w:left w:val="none" w:sz="0" w:space="0" w:color="auto"/>
        <w:bottom w:val="none" w:sz="0" w:space="0" w:color="auto"/>
        <w:right w:val="none" w:sz="0" w:space="0" w:color="auto"/>
      </w:divBdr>
    </w:div>
    <w:div w:id="1706712008">
      <w:bodyDiv w:val="1"/>
      <w:marLeft w:val="0"/>
      <w:marRight w:val="0"/>
      <w:marTop w:val="0"/>
      <w:marBottom w:val="0"/>
      <w:divBdr>
        <w:top w:val="none" w:sz="0" w:space="0" w:color="auto"/>
        <w:left w:val="none" w:sz="0" w:space="0" w:color="auto"/>
        <w:bottom w:val="none" w:sz="0" w:space="0" w:color="auto"/>
        <w:right w:val="none" w:sz="0" w:space="0" w:color="auto"/>
      </w:divBdr>
    </w:div>
    <w:div w:id="189415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c.Vu@seattle.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C9B89129EE41CD98A46B70355A24C9"/>
        <w:category>
          <w:name w:val="General"/>
          <w:gallery w:val="placeholder"/>
        </w:category>
        <w:types>
          <w:type w:val="bbPlcHdr"/>
        </w:types>
        <w:behaviors>
          <w:behavior w:val="content"/>
        </w:behaviors>
        <w:guid w:val="{66AD570A-1519-41A5-87D7-14EB793AFD18}"/>
      </w:docPartPr>
      <w:docPartBody>
        <w:p w:rsidR="001F67A8" w:rsidRDefault="004F370A" w:rsidP="004F370A">
          <w:pPr>
            <w:pStyle w:val="CFC9B89129EE41CD98A46B70355A24C9"/>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F370A"/>
    <w:rsid w:val="00067477"/>
    <w:rsid w:val="001D11E1"/>
    <w:rsid w:val="001F67A8"/>
    <w:rsid w:val="00374657"/>
    <w:rsid w:val="004F370A"/>
    <w:rsid w:val="007304DF"/>
    <w:rsid w:val="008D3BF1"/>
    <w:rsid w:val="00AB3B95"/>
    <w:rsid w:val="00AC07C6"/>
    <w:rsid w:val="00D757C8"/>
    <w:rsid w:val="00E4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C9B89129EE41CD98A46B70355A24C9">
    <w:name w:val="CFC9B89129EE41CD98A46B70355A24C9"/>
    <w:rsid w:val="004F37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04EC0-F621-40DC-BD2C-4DA3B0C1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3616</Words>
  <Characters>20613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City of Seattle Office of Immigrant and Refugee Affairs</Company>
  <LinksUpToDate>false</LinksUpToDate>
  <CharactersWithSpaces>24181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Sahar Fathi</dc:creator>
  <cp:lastModifiedBy>Sahar Fathi</cp:lastModifiedBy>
  <cp:revision>3</cp:revision>
  <cp:lastPrinted>2014-11-24T23:30:00Z</cp:lastPrinted>
  <dcterms:created xsi:type="dcterms:W3CDTF">2014-11-26T21:38:00Z</dcterms:created>
  <dcterms:modified xsi:type="dcterms:W3CDTF">2014-11-26T21:38:00Z</dcterms:modified>
</cp:coreProperties>
</file>