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5"/>
        <w:gridCol w:w="1620"/>
        <w:gridCol w:w="4895"/>
        <w:gridCol w:w="7165"/>
      </w:tblGrid>
      <w:tr w:rsidR="00A264EB" w14:paraId="105423A2" w14:textId="77777777" w:rsidTr="77EFE67A">
        <w:trPr>
          <w:trHeight w:val="258"/>
          <w:tblHeader/>
        </w:trPr>
        <w:tc>
          <w:tcPr>
            <w:tcW w:w="445" w:type="dxa"/>
            <w:shd w:val="clear" w:color="auto" w:fill="DBE5F1" w:themeFill="accent1" w:themeFillTint="33"/>
          </w:tcPr>
          <w:p w14:paraId="23CD23CF" w14:textId="4A4A392B" w:rsidR="00A264EB" w:rsidRPr="00504E5E" w:rsidRDefault="00A264EB">
            <w:pPr>
              <w:rPr>
                <w:b/>
              </w:rPr>
            </w:pPr>
          </w:p>
        </w:tc>
        <w:tc>
          <w:tcPr>
            <w:tcW w:w="1620" w:type="dxa"/>
            <w:shd w:val="clear" w:color="auto" w:fill="DBE5F1" w:themeFill="accent1" w:themeFillTint="33"/>
          </w:tcPr>
          <w:p w14:paraId="0FE38C73" w14:textId="3294CBAF" w:rsidR="00A264EB" w:rsidRPr="00504E5E" w:rsidRDefault="77EFE67A" w:rsidP="77EFE67A">
            <w:pPr>
              <w:rPr>
                <w:b/>
                <w:bCs/>
              </w:rPr>
            </w:pPr>
            <w:r w:rsidRPr="77EFE67A">
              <w:rPr>
                <w:b/>
                <w:bCs/>
              </w:rPr>
              <w:t>Program Area</w:t>
            </w:r>
          </w:p>
        </w:tc>
        <w:tc>
          <w:tcPr>
            <w:tcW w:w="4895" w:type="dxa"/>
            <w:shd w:val="clear" w:color="auto" w:fill="DBE5F1" w:themeFill="accent1" w:themeFillTint="33"/>
          </w:tcPr>
          <w:p w14:paraId="558BCAB8" w14:textId="77777777" w:rsidR="00A264EB" w:rsidRPr="00504E5E" w:rsidRDefault="77EFE67A" w:rsidP="77EFE67A">
            <w:pPr>
              <w:rPr>
                <w:b/>
                <w:bCs/>
              </w:rPr>
            </w:pPr>
            <w:r w:rsidRPr="77EFE67A">
              <w:rPr>
                <w:b/>
                <w:bCs/>
              </w:rPr>
              <w:t>Question</w:t>
            </w:r>
          </w:p>
        </w:tc>
        <w:tc>
          <w:tcPr>
            <w:tcW w:w="7165" w:type="dxa"/>
            <w:shd w:val="clear" w:color="auto" w:fill="DBE5F1" w:themeFill="accent1" w:themeFillTint="33"/>
          </w:tcPr>
          <w:p w14:paraId="6EECDFD7" w14:textId="530D8F95" w:rsidR="00A264EB" w:rsidRPr="00504E5E" w:rsidRDefault="77EFE67A" w:rsidP="77EFE67A">
            <w:pPr>
              <w:rPr>
                <w:b/>
                <w:bCs/>
              </w:rPr>
            </w:pPr>
            <w:r w:rsidRPr="77EFE67A">
              <w:rPr>
                <w:b/>
                <w:bCs/>
              </w:rPr>
              <w:t>Answer</w:t>
            </w:r>
          </w:p>
        </w:tc>
      </w:tr>
      <w:tr w:rsidR="00A264EB" w:rsidRPr="00F63073" w14:paraId="5311150F" w14:textId="77777777" w:rsidTr="77EFE67A">
        <w:trPr>
          <w:trHeight w:val="270"/>
        </w:trPr>
        <w:tc>
          <w:tcPr>
            <w:tcW w:w="445" w:type="dxa"/>
          </w:tcPr>
          <w:p w14:paraId="06E7C051" w14:textId="0CEF79CA" w:rsidR="00A264EB" w:rsidRPr="00C1411D" w:rsidRDefault="77EFE67A" w:rsidP="00A264EB">
            <w:r w:rsidRPr="77EFE67A">
              <w:rPr>
                <w:rFonts w:ascii="Calibri" w:eastAsia="Calibri" w:hAnsi="Calibri" w:cs="Calibri"/>
                <w:color w:val="000000" w:themeColor="text1"/>
              </w:rPr>
              <w:t>1</w:t>
            </w:r>
          </w:p>
        </w:tc>
        <w:tc>
          <w:tcPr>
            <w:tcW w:w="1620" w:type="dxa"/>
          </w:tcPr>
          <w:p w14:paraId="03C99B54" w14:textId="6178AA20" w:rsidR="00A264EB" w:rsidRPr="00C1411D" w:rsidRDefault="77EFE67A" w:rsidP="00A264EB">
            <w:r>
              <w:t>Congregate and Home Delivered</w:t>
            </w:r>
          </w:p>
        </w:tc>
        <w:tc>
          <w:tcPr>
            <w:tcW w:w="4895" w:type="dxa"/>
          </w:tcPr>
          <w:p w14:paraId="2717FACC" w14:textId="1E3ED796" w:rsidR="00A264EB" w:rsidRPr="00C1411D" w:rsidRDefault="77EFE67A" w:rsidP="00A264EB">
            <w:r>
              <w:t>Is this funding for new services or a continuation of funding that has already existed and is being re-released? Are these replacement funds for potential federal cuts?</w:t>
            </w:r>
          </w:p>
        </w:tc>
        <w:tc>
          <w:tcPr>
            <w:tcW w:w="7165" w:type="dxa"/>
          </w:tcPr>
          <w:p w14:paraId="5DFD2213" w14:textId="6C48C496" w:rsidR="00A264EB" w:rsidRPr="00C1411D" w:rsidRDefault="77EFE67A" w:rsidP="00A264EB">
            <w:pPr>
              <w:tabs>
                <w:tab w:val="left" w:pos="360"/>
                <w:tab w:val="left" w:pos="540"/>
                <w:tab w:val="left" w:pos="630"/>
              </w:tabs>
            </w:pPr>
            <w:r>
              <w:t xml:space="preserve">This is funding that has been released in the past. This is not a replacement for potential federal cuts.   </w:t>
            </w:r>
          </w:p>
        </w:tc>
      </w:tr>
      <w:tr w:rsidR="00A264EB" w:rsidRPr="00F63073" w14:paraId="4613B554" w14:textId="77777777" w:rsidTr="77EFE67A">
        <w:trPr>
          <w:trHeight w:val="270"/>
        </w:trPr>
        <w:tc>
          <w:tcPr>
            <w:tcW w:w="445" w:type="dxa"/>
          </w:tcPr>
          <w:p w14:paraId="5161B857" w14:textId="3BDEB60E" w:rsidR="00A264EB" w:rsidRPr="00CB6344" w:rsidRDefault="77EFE67A" w:rsidP="00A264EB">
            <w:r>
              <w:t>2</w:t>
            </w:r>
          </w:p>
        </w:tc>
        <w:tc>
          <w:tcPr>
            <w:tcW w:w="1620" w:type="dxa"/>
          </w:tcPr>
          <w:p w14:paraId="2CE9BDEB" w14:textId="4ECF81CC" w:rsidR="00A264EB" w:rsidRPr="00CB6344" w:rsidRDefault="77EFE67A" w:rsidP="00A264EB">
            <w:r>
              <w:t>Congregate</w:t>
            </w:r>
          </w:p>
        </w:tc>
        <w:tc>
          <w:tcPr>
            <w:tcW w:w="4895" w:type="dxa"/>
          </w:tcPr>
          <w:p w14:paraId="73DD89C5" w14:textId="5153C0A8" w:rsidR="00A264EB" w:rsidRPr="00CB6344" w:rsidRDefault="77EFE67A" w:rsidP="00A264EB">
            <w:r>
              <w:t>Is this less money than the previous RFP?</w:t>
            </w:r>
          </w:p>
        </w:tc>
        <w:tc>
          <w:tcPr>
            <w:tcW w:w="7165" w:type="dxa"/>
          </w:tcPr>
          <w:p w14:paraId="078CF806" w14:textId="4DC7ADEC" w:rsidR="00A264EB" w:rsidRPr="00CB6344" w:rsidRDefault="77EFE67A" w:rsidP="00A264EB">
            <w:r>
              <w:t xml:space="preserve">The previous Congregate Meal investment process was for $3,240,922 which included $96,000 for Registered Dietitian Services. The RFP was for an 18-month period. </w:t>
            </w:r>
          </w:p>
        </w:tc>
      </w:tr>
      <w:tr w:rsidR="00A264EB" w14:paraId="54A26028" w14:textId="77777777" w:rsidTr="77EFE67A">
        <w:trPr>
          <w:trHeight w:val="270"/>
        </w:trPr>
        <w:tc>
          <w:tcPr>
            <w:tcW w:w="445" w:type="dxa"/>
          </w:tcPr>
          <w:p w14:paraId="7D20255D" w14:textId="00680663" w:rsidR="00A264EB" w:rsidRPr="00A30308" w:rsidRDefault="77EFE67A" w:rsidP="00A264EB">
            <w:r>
              <w:t>3</w:t>
            </w:r>
          </w:p>
        </w:tc>
        <w:tc>
          <w:tcPr>
            <w:tcW w:w="1620" w:type="dxa"/>
          </w:tcPr>
          <w:p w14:paraId="5546566C" w14:textId="252BF39A" w:rsidR="00A264EB" w:rsidRPr="00A30308" w:rsidRDefault="77EFE67A" w:rsidP="00A264EB">
            <w:r>
              <w:t>Congregate</w:t>
            </w:r>
          </w:p>
        </w:tc>
        <w:tc>
          <w:tcPr>
            <w:tcW w:w="4895" w:type="dxa"/>
          </w:tcPr>
          <w:p w14:paraId="50B1E9AD" w14:textId="54C81CB7" w:rsidR="00A264EB" w:rsidRPr="00A30308" w:rsidRDefault="77EFE67A" w:rsidP="00A264EB">
            <w:r>
              <w:t>Is there a current list of Congregate Meal sites?</w:t>
            </w:r>
          </w:p>
        </w:tc>
        <w:tc>
          <w:tcPr>
            <w:tcW w:w="7165" w:type="dxa"/>
          </w:tcPr>
          <w:p w14:paraId="13D46CFE" w14:textId="77777777" w:rsidR="00CB6344" w:rsidRDefault="77EFE67A" w:rsidP="00A264EB">
            <w:r>
              <w:t>Yes. The list is located at the following URL:</w:t>
            </w:r>
          </w:p>
          <w:p w14:paraId="45F149A0" w14:textId="75FD47FB" w:rsidR="00A264EB" w:rsidRDefault="00172D10" w:rsidP="00A264EB">
            <w:hyperlink r:id="rId10" w:history="1">
              <w:r w:rsidR="00A30308" w:rsidRPr="00C5468B">
                <w:rPr>
                  <w:rStyle w:val="Hyperlink"/>
                </w:rPr>
                <w:t>http://www.agingkingcounty.org/wp-content/uploads/sites/185/2017/03/2017-SeniorCongregateMealSites.pdf</w:t>
              </w:r>
            </w:hyperlink>
            <w:r w:rsidR="00A30308">
              <w:t xml:space="preserve"> </w:t>
            </w:r>
          </w:p>
        </w:tc>
      </w:tr>
      <w:tr w:rsidR="00A264EB" w14:paraId="0F5DC767" w14:textId="77777777" w:rsidTr="77EFE67A">
        <w:trPr>
          <w:trHeight w:val="270"/>
        </w:trPr>
        <w:tc>
          <w:tcPr>
            <w:tcW w:w="445" w:type="dxa"/>
          </w:tcPr>
          <w:p w14:paraId="744FC0FC" w14:textId="371A9CCB" w:rsidR="00A264EB" w:rsidRDefault="77EFE67A" w:rsidP="00A264EB">
            <w:r>
              <w:t>4</w:t>
            </w:r>
          </w:p>
        </w:tc>
        <w:tc>
          <w:tcPr>
            <w:tcW w:w="1620" w:type="dxa"/>
          </w:tcPr>
          <w:p w14:paraId="32AB7750" w14:textId="7708AAC6" w:rsidR="00A264EB" w:rsidRDefault="77EFE67A" w:rsidP="00A264EB">
            <w:r>
              <w:t>Congregate</w:t>
            </w:r>
          </w:p>
        </w:tc>
        <w:tc>
          <w:tcPr>
            <w:tcW w:w="4895" w:type="dxa"/>
          </w:tcPr>
          <w:p w14:paraId="495DF4A5" w14:textId="27C3E9FF" w:rsidR="00A264EB" w:rsidRPr="00021EC1" w:rsidRDefault="77EFE67A" w:rsidP="00A264EB">
            <w:r>
              <w:t>Does Attachment 6 also populate to the total project budget?</w:t>
            </w:r>
          </w:p>
        </w:tc>
        <w:tc>
          <w:tcPr>
            <w:tcW w:w="7165" w:type="dxa"/>
          </w:tcPr>
          <w:p w14:paraId="347F3695" w14:textId="722ECDBF" w:rsidR="00A264EB" w:rsidRDefault="77EFE67A" w:rsidP="00A264EB">
            <w:r>
              <w:t xml:space="preserve">No, Attachment 6 is the itemized costs tab where you specify costs. </w:t>
            </w:r>
          </w:p>
        </w:tc>
      </w:tr>
      <w:tr w:rsidR="00A264EB" w14:paraId="259BAA0B" w14:textId="77777777" w:rsidTr="77EFE67A">
        <w:trPr>
          <w:trHeight w:val="270"/>
        </w:trPr>
        <w:tc>
          <w:tcPr>
            <w:tcW w:w="445" w:type="dxa"/>
          </w:tcPr>
          <w:p w14:paraId="1BB762A8" w14:textId="7B5BAE08" w:rsidR="00A264EB" w:rsidRDefault="77EFE67A" w:rsidP="00A264EB">
            <w:r>
              <w:t>5</w:t>
            </w:r>
          </w:p>
        </w:tc>
        <w:tc>
          <w:tcPr>
            <w:tcW w:w="1620" w:type="dxa"/>
          </w:tcPr>
          <w:p w14:paraId="65508F43" w14:textId="43C6B98A" w:rsidR="00A264EB" w:rsidRDefault="77EFE67A" w:rsidP="00A264EB">
            <w:r>
              <w:t>Congregate</w:t>
            </w:r>
          </w:p>
        </w:tc>
        <w:tc>
          <w:tcPr>
            <w:tcW w:w="4895" w:type="dxa"/>
          </w:tcPr>
          <w:p w14:paraId="0FA54AA9" w14:textId="5FB0CAD7" w:rsidR="00A264EB" w:rsidRDefault="77EFE67A" w:rsidP="00A264EB">
            <w:r>
              <w:t xml:space="preserve">What does the tier system mean? </w:t>
            </w:r>
          </w:p>
        </w:tc>
        <w:tc>
          <w:tcPr>
            <w:tcW w:w="7165" w:type="dxa"/>
          </w:tcPr>
          <w:p w14:paraId="532DF84E" w14:textId="5E0F3272" w:rsidR="00A264EB" w:rsidRDefault="77EFE67A" w:rsidP="00A264EB">
            <w:r>
              <w:t>The tier system is the rate that meals will be reimbursed. You will select the tier that is appropriate to your site</w:t>
            </w:r>
            <w:r w:rsidR="00126EEF">
              <w:t>. S</w:t>
            </w:r>
            <w:r>
              <w:t xml:space="preserve">ee </w:t>
            </w:r>
            <w:r w:rsidR="001D42ED">
              <w:t>Guidelines section VI.E (</w:t>
            </w:r>
            <w:r>
              <w:t>page 10</w:t>
            </w:r>
            <w:r w:rsidR="001D42ED">
              <w:t>)</w:t>
            </w:r>
            <w:r>
              <w:t xml:space="preserve">. </w:t>
            </w:r>
          </w:p>
        </w:tc>
      </w:tr>
      <w:tr w:rsidR="00A264EB" w14:paraId="64AE3EDB" w14:textId="77777777" w:rsidTr="77EFE67A">
        <w:trPr>
          <w:trHeight w:val="270"/>
        </w:trPr>
        <w:tc>
          <w:tcPr>
            <w:tcW w:w="445" w:type="dxa"/>
          </w:tcPr>
          <w:p w14:paraId="5FD73C70" w14:textId="5BE2D0A1" w:rsidR="00A264EB" w:rsidRDefault="77EFE67A" w:rsidP="00A264EB">
            <w:r>
              <w:t>6</w:t>
            </w:r>
          </w:p>
        </w:tc>
        <w:tc>
          <w:tcPr>
            <w:tcW w:w="1620" w:type="dxa"/>
          </w:tcPr>
          <w:p w14:paraId="5F3689B9" w14:textId="09D1735A" w:rsidR="00A264EB" w:rsidRDefault="77EFE67A" w:rsidP="00A264EB">
            <w:r>
              <w:t>Congregate</w:t>
            </w:r>
          </w:p>
        </w:tc>
        <w:tc>
          <w:tcPr>
            <w:tcW w:w="4895" w:type="dxa"/>
          </w:tcPr>
          <w:p w14:paraId="3EBC262E" w14:textId="4AFCC49B" w:rsidR="00A264EB" w:rsidRPr="00780361" w:rsidRDefault="77EFE67A" w:rsidP="00A264EB">
            <w:r>
              <w:t>Are tier rates related to actual costs?</w:t>
            </w:r>
          </w:p>
        </w:tc>
        <w:tc>
          <w:tcPr>
            <w:tcW w:w="7165" w:type="dxa"/>
          </w:tcPr>
          <w:p w14:paraId="531195D7" w14:textId="4C84DB96" w:rsidR="00A264EB" w:rsidRDefault="77EFE67A" w:rsidP="00A264EB">
            <w:r>
              <w:t>Yes, rates are related to actual costs.</w:t>
            </w:r>
          </w:p>
        </w:tc>
      </w:tr>
      <w:tr w:rsidR="00BC026E" w14:paraId="79220401" w14:textId="77777777" w:rsidTr="77EFE67A">
        <w:trPr>
          <w:trHeight w:val="270"/>
        </w:trPr>
        <w:tc>
          <w:tcPr>
            <w:tcW w:w="445" w:type="dxa"/>
          </w:tcPr>
          <w:p w14:paraId="387E212B" w14:textId="46E3D456" w:rsidR="00BC026E" w:rsidRDefault="77EFE67A" w:rsidP="00A264EB">
            <w:r>
              <w:t>7</w:t>
            </w:r>
          </w:p>
        </w:tc>
        <w:tc>
          <w:tcPr>
            <w:tcW w:w="1620" w:type="dxa"/>
          </w:tcPr>
          <w:p w14:paraId="59CB301B" w14:textId="4258B1FB" w:rsidR="00BC026E" w:rsidRDefault="77EFE67A" w:rsidP="00A264EB">
            <w:r>
              <w:t>Congregate</w:t>
            </w:r>
          </w:p>
        </w:tc>
        <w:tc>
          <w:tcPr>
            <w:tcW w:w="4895" w:type="dxa"/>
          </w:tcPr>
          <w:p w14:paraId="63017291" w14:textId="0F98C787" w:rsidR="00BC026E" w:rsidRDefault="77EFE67A" w:rsidP="00A264EB">
            <w:r>
              <w:t xml:space="preserve">How do I determine which tier applies to my program? What if I serve a “high needs” population but my agency is not a grass roots organization? To which tier do I belong? </w:t>
            </w:r>
          </w:p>
        </w:tc>
        <w:tc>
          <w:tcPr>
            <w:tcW w:w="7165" w:type="dxa"/>
          </w:tcPr>
          <w:p w14:paraId="4995210E" w14:textId="491A23D3" w:rsidR="00BC026E" w:rsidRDefault="77EFE67A" w:rsidP="00A264EB">
            <w:r>
              <w:t xml:space="preserve">Review all the criteria </w:t>
            </w:r>
            <w:r w:rsidR="001D42ED">
              <w:t>i</w:t>
            </w:r>
            <w:r>
              <w:t xml:space="preserve">n </w:t>
            </w:r>
            <w:r w:rsidR="001D42ED">
              <w:t>Guidelines section VI.E (page 10)</w:t>
            </w:r>
            <w:r>
              <w:t xml:space="preserve"> and select the tier that is most appropriate for your program and population you serve. </w:t>
            </w:r>
          </w:p>
        </w:tc>
      </w:tr>
      <w:tr w:rsidR="00A264EB" w14:paraId="4BD7FA70" w14:textId="77777777" w:rsidTr="77EFE67A">
        <w:trPr>
          <w:trHeight w:val="270"/>
        </w:trPr>
        <w:tc>
          <w:tcPr>
            <w:tcW w:w="445" w:type="dxa"/>
          </w:tcPr>
          <w:p w14:paraId="0BAE4B07" w14:textId="4B263FD0" w:rsidR="00A264EB" w:rsidRDefault="77EFE67A" w:rsidP="00A264EB">
            <w:r>
              <w:t>8</w:t>
            </w:r>
          </w:p>
        </w:tc>
        <w:tc>
          <w:tcPr>
            <w:tcW w:w="1620" w:type="dxa"/>
          </w:tcPr>
          <w:p w14:paraId="3880FB7F" w14:textId="62F14ECB" w:rsidR="00A264EB" w:rsidRDefault="77EFE67A" w:rsidP="00A264EB">
            <w:r>
              <w:t>Congregate and Home Delivered</w:t>
            </w:r>
          </w:p>
        </w:tc>
        <w:tc>
          <w:tcPr>
            <w:tcW w:w="4895" w:type="dxa"/>
          </w:tcPr>
          <w:p w14:paraId="0E3107F1" w14:textId="593F94B5" w:rsidR="00A264EB" w:rsidRDefault="77EFE67A" w:rsidP="00A264EB">
            <w:r>
              <w:t>Should the amount we request for meals match what we spend? What if the reimbursement rate is higher than actual cost of meals?</w:t>
            </w:r>
          </w:p>
        </w:tc>
        <w:tc>
          <w:tcPr>
            <w:tcW w:w="7165" w:type="dxa"/>
          </w:tcPr>
          <w:p w14:paraId="0A0A652C" w14:textId="54AC9D52" w:rsidR="00A264EB" w:rsidRDefault="77EFE67A" w:rsidP="00A264EB">
            <w:r>
              <w:t xml:space="preserve">Reimbursement rate should not be more than actual cost of providing a meal. If the reimbursement rate is higher, propose a lower rate in your proposal. </w:t>
            </w:r>
          </w:p>
        </w:tc>
      </w:tr>
      <w:tr w:rsidR="00A264EB" w14:paraId="47284B99" w14:textId="77777777" w:rsidTr="77EFE67A">
        <w:trPr>
          <w:trHeight w:val="270"/>
        </w:trPr>
        <w:tc>
          <w:tcPr>
            <w:tcW w:w="445" w:type="dxa"/>
          </w:tcPr>
          <w:p w14:paraId="37AF7008" w14:textId="313FB5F8" w:rsidR="00A264EB" w:rsidRDefault="77EFE67A" w:rsidP="00A264EB">
            <w:r>
              <w:t>9</w:t>
            </w:r>
          </w:p>
        </w:tc>
        <w:tc>
          <w:tcPr>
            <w:tcW w:w="1620" w:type="dxa"/>
          </w:tcPr>
          <w:p w14:paraId="6069B879" w14:textId="68608404" w:rsidR="00A264EB" w:rsidRDefault="77EFE67A" w:rsidP="00A264EB">
            <w:r>
              <w:t>Congregate and Home Delivered</w:t>
            </w:r>
          </w:p>
        </w:tc>
        <w:tc>
          <w:tcPr>
            <w:tcW w:w="4895" w:type="dxa"/>
          </w:tcPr>
          <w:p w14:paraId="19062E13" w14:textId="55AE8EAF" w:rsidR="00A264EB" w:rsidRDefault="77EFE67A" w:rsidP="00A264EB">
            <w:r>
              <w:t xml:space="preserve">Are tiers different between home delivered and congregate meals? </w:t>
            </w:r>
          </w:p>
        </w:tc>
        <w:tc>
          <w:tcPr>
            <w:tcW w:w="7165" w:type="dxa"/>
          </w:tcPr>
          <w:p w14:paraId="1D2247C6" w14:textId="1153ABB3" w:rsidR="00A264EB" w:rsidRDefault="77EFE67A" w:rsidP="00A264EB">
            <w:r>
              <w:t xml:space="preserve">Yes, reimbursement rates are different in the home delivered and congregate meal programs. See </w:t>
            </w:r>
            <w:r w:rsidR="001D42ED">
              <w:t>Guidelines section VI.E of each RFP</w:t>
            </w:r>
            <w:r>
              <w:t>.</w:t>
            </w:r>
          </w:p>
        </w:tc>
      </w:tr>
      <w:tr w:rsidR="00A264EB" w14:paraId="262430D4" w14:textId="77777777" w:rsidTr="77EFE67A">
        <w:trPr>
          <w:trHeight w:val="270"/>
        </w:trPr>
        <w:tc>
          <w:tcPr>
            <w:tcW w:w="445" w:type="dxa"/>
          </w:tcPr>
          <w:p w14:paraId="6FE91029" w14:textId="48F8CCDF" w:rsidR="00A264EB" w:rsidRDefault="77EFE67A" w:rsidP="00A264EB">
            <w:r>
              <w:t>10</w:t>
            </w:r>
          </w:p>
        </w:tc>
        <w:tc>
          <w:tcPr>
            <w:tcW w:w="1620" w:type="dxa"/>
          </w:tcPr>
          <w:p w14:paraId="5B1DDE18" w14:textId="51CDBF5F" w:rsidR="00A264EB" w:rsidRDefault="77EFE67A" w:rsidP="00A264EB">
            <w:r>
              <w:t>Congregate and Home Delivered</w:t>
            </w:r>
          </w:p>
        </w:tc>
        <w:tc>
          <w:tcPr>
            <w:tcW w:w="4895" w:type="dxa"/>
          </w:tcPr>
          <w:p w14:paraId="1A837612" w14:textId="13948861" w:rsidR="00A264EB" w:rsidRDefault="77EFE67A" w:rsidP="00A264EB">
            <w:r>
              <w:t xml:space="preserve">If an agency has a subcontracting relationship with partnering sites what is the mechanism for determining the subcontractor reimbursement rate? </w:t>
            </w:r>
          </w:p>
        </w:tc>
        <w:tc>
          <w:tcPr>
            <w:tcW w:w="7165" w:type="dxa"/>
          </w:tcPr>
          <w:p w14:paraId="40555ED7" w14:textId="51EEB65C" w:rsidR="00A264EB" w:rsidRDefault="77EFE67A" w:rsidP="00A264EB">
            <w:r>
              <w:t xml:space="preserve">This is a decision </w:t>
            </w:r>
            <w:r w:rsidR="001D42ED">
              <w:t>between</w:t>
            </w:r>
            <w:r>
              <w:t xml:space="preserve"> the applicant agency and the subcontracting agency. </w:t>
            </w:r>
          </w:p>
        </w:tc>
      </w:tr>
      <w:tr w:rsidR="00A264EB" w14:paraId="0ED7D035" w14:textId="77777777" w:rsidTr="77EFE67A">
        <w:trPr>
          <w:trHeight w:val="270"/>
        </w:trPr>
        <w:tc>
          <w:tcPr>
            <w:tcW w:w="445" w:type="dxa"/>
          </w:tcPr>
          <w:p w14:paraId="5571FCDF" w14:textId="6AE0EC93" w:rsidR="00A264EB" w:rsidRDefault="77EFE67A" w:rsidP="00A264EB">
            <w:r>
              <w:lastRenderedPageBreak/>
              <w:t>11</w:t>
            </w:r>
          </w:p>
        </w:tc>
        <w:tc>
          <w:tcPr>
            <w:tcW w:w="1620" w:type="dxa"/>
          </w:tcPr>
          <w:p w14:paraId="10FED846" w14:textId="42A42CEE" w:rsidR="00A264EB" w:rsidRDefault="77EFE67A" w:rsidP="00A264EB">
            <w:r>
              <w:t>Congregate</w:t>
            </w:r>
          </w:p>
        </w:tc>
        <w:tc>
          <w:tcPr>
            <w:tcW w:w="4895" w:type="dxa"/>
          </w:tcPr>
          <w:p w14:paraId="07F86D38" w14:textId="3B1237E5" w:rsidR="00A264EB" w:rsidRDefault="77EFE67A" w:rsidP="00A264EB">
            <w:r>
              <w:t>Will you be penalized if your proposal indicates you have the ability to provide the service without the RFP funds?</w:t>
            </w:r>
          </w:p>
        </w:tc>
        <w:tc>
          <w:tcPr>
            <w:tcW w:w="7165" w:type="dxa"/>
          </w:tcPr>
          <w:p w14:paraId="6082A3EE" w14:textId="3C88BCBE" w:rsidR="00A264EB" w:rsidRDefault="007F6CF5" w:rsidP="00A264EB">
            <w:r>
              <w:t xml:space="preserve">No. </w:t>
            </w:r>
            <w:r w:rsidR="77EFE67A">
              <w:t>Program sustainability is a key element in the RFP</w:t>
            </w:r>
            <w:r w:rsidR="00126EEF">
              <w:t>. S</w:t>
            </w:r>
            <w:r w:rsidR="77EFE67A">
              <w:t xml:space="preserve">ee </w:t>
            </w:r>
            <w:r w:rsidR="00AB7B41">
              <w:t>Guidelines section VI.E</w:t>
            </w:r>
            <w:r w:rsidR="006946CB">
              <w:t xml:space="preserve"> </w:t>
            </w:r>
            <w:r w:rsidR="00126EEF">
              <w:t>(</w:t>
            </w:r>
            <w:r w:rsidR="00AB7B41">
              <w:t>page 11</w:t>
            </w:r>
            <w:r w:rsidR="00126EEF">
              <w:t>)</w:t>
            </w:r>
            <w:r w:rsidR="77EFE67A">
              <w:t xml:space="preserve">. Meal programs are expected to continue serving meals if all RFP funds are used before the contract period ends. </w:t>
            </w:r>
          </w:p>
        </w:tc>
      </w:tr>
      <w:tr w:rsidR="00A264EB" w14:paraId="35B14DDC" w14:textId="77777777" w:rsidTr="77EFE67A">
        <w:trPr>
          <w:trHeight w:val="270"/>
        </w:trPr>
        <w:tc>
          <w:tcPr>
            <w:tcW w:w="445" w:type="dxa"/>
          </w:tcPr>
          <w:p w14:paraId="085B4691" w14:textId="5FCAE6F7" w:rsidR="00A264EB" w:rsidRDefault="77EFE67A" w:rsidP="00A264EB">
            <w:r>
              <w:t>12</w:t>
            </w:r>
          </w:p>
        </w:tc>
        <w:tc>
          <w:tcPr>
            <w:tcW w:w="1620" w:type="dxa"/>
          </w:tcPr>
          <w:p w14:paraId="30AEDCD4" w14:textId="7C2AB898" w:rsidR="00A264EB" w:rsidRDefault="77EFE67A" w:rsidP="00A264EB">
            <w:r>
              <w:t>Congregate</w:t>
            </w:r>
          </w:p>
        </w:tc>
        <w:tc>
          <w:tcPr>
            <w:tcW w:w="4895" w:type="dxa"/>
          </w:tcPr>
          <w:p w14:paraId="0C3AEB84" w14:textId="1CEFE3D7" w:rsidR="00A264EB" w:rsidRDefault="77EFE67A" w:rsidP="00A264EB">
            <w:r>
              <w:t>If majority of participants are of a focus population and have a tier rate, are meals served to participants of non-focus populations reimbursed at the same or different rate?</w:t>
            </w:r>
          </w:p>
        </w:tc>
        <w:tc>
          <w:tcPr>
            <w:tcW w:w="7165" w:type="dxa"/>
          </w:tcPr>
          <w:p w14:paraId="4B69D230" w14:textId="757C2D2E" w:rsidR="00A264EB" w:rsidRDefault="77EFE67A" w:rsidP="00A264EB">
            <w:r>
              <w:t xml:space="preserve">All meals will be reimbursed at the same rate for all participants attending the meal site. </w:t>
            </w:r>
          </w:p>
        </w:tc>
      </w:tr>
      <w:tr w:rsidR="00824F4B" w14:paraId="6070C34C" w14:textId="77777777" w:rsidTr="77EFE67A">
        <w:trPr>
          <w:trHeight w:val="270"/>
        </w:trPr>
        <w:tc>
          <w:tcPr>
            <w:tcW w:w="445" w:type="dxa"/>
          </w:tcPr>
          <w:p w14:paraId="25FF6D1F" w14:textId="6512B5CD" w:rsidR="00824F4B" w:rsidRDefault="77EFE67A" w:rsidP="00824F4B">
            <w:r>
              <w:t>13</w:t>
            </w:r>
          </w:p>
        </w:tc>
        <w:tc>
          <w:tcPr>
            <w:tcW w:w="1620" w:type="dxa"/>
          </w:tcPr>
          <w:p w14:paraId="530A17CD" w14:textId="3A7ACA97" w:rsidR="00824F4B" w:rsidRDefault="77EFE67A" w:rsidP="00824F4B">
            <w:r>
              <w:t>Congregate</w:t>
            </w:r>
          </w:p>
        </w:tc>
        <w:tc>
          <w:tcPr>
            <w:tcW w:w="4895" w:type="dxa"/>
          </w:tcPr>
          <w:p w14:paraId="453FEFA2" w14:textId="51F579D9" w:rsidR="00824F4B" w:rsidRDefault="77EFE67A" w:rsidP="00824F4B">
            <w:r>
              <w:t>If a meal program serves 40% Vietnamese and 60% non-Vietnamese, would it be better to ask for the Tier 1 rate?</w:t>
            </w:r>
          </w:p>
        </w:tc>
        <w:tc>
          <w:tcPr>
            <w:tcW w:w="7165" w:type="dxa"/>
          </w:tcPr>
          <w:p w14:paraId="40D903BA" w14:textId="64BD9E09" w:rsidR="00824F4B" w:rsidRDefault="77EFE67A" w:rsidP="00824F4B">
            <w:pPr>
              <w:tabs>
                <w:tab w:val="left" w:pos="1114"/>
              </w:tabs>
            </w:pPr>
            <w:r>
              <w:t xml:space="preserve">Select the tier that is appropriate for the majority of the population you intend to serve. You may also attend </w:t>
            </w:r>
            <w:r w:rsidR="00AB7B41">
              <w:t xml:space="preserve">a </w:t>
            </w:r>
            <w:r>
              <w:t xml:space="preserve">help session for more information.  </w:t>
            </w:r>
          </w:p>
        </w:tc>
      </w:tr>
      <w:tr w:rsidR="00824F4B" w14:paraId="037EE496" w14:textId="77777777" w:rsidTr="77EFE67A">
        <w:trPr>
          <w:trHeight w:val="270"/>
        </w:trPr>
        <w:tc>
          <w:tcPr>
            <w:tcW w:w="445" w:type="dxa"/>
          </w:tcPr>
          <w:p w14:paraId="6E04C344" w14:textId="2870B293" w:rsidR="00824F4B" w:rsidRDefault="77EFE67A" w:rsidP="00824F4B">
            <w:r>
              <w:t>14</w:t>
            </w:r>
          </w:p>
        </w:tc>
        <w:tc>
          <w:tcPr>
            <w:tcW w:w="1620" w:type="dxa"/>
          </w:tcPr>
          <w:p w14:paraId="47C3F972" w14:textId="6EC32922" w:rsidR="00824F4B" w:rsidRDefault="77EFE67A" w:rsidP="00824F4B">
            <w:r>
              <w:t>Congregate</w:t>
            </w:r>
          </w:p>
        </w:tc>
        <w:tc>
          <w:tcPr>
            <w:tcW w:w="4895" w:type="dxa"/>
          </w:tcPr>
          <w:p w14:paraId="339CF4E0" w14:textId="490092D0" w:rsidR="00824F4B" w:rsidRDefault="77EFE67A" w:rsidP="00824F4B">
            <w:r>
              <w:t>How would tier structure work for a site that hosts different populations on different days?</w:t>
            </w:r>
          </w:p>
        </w:tc>
        <w:tc>
          <w:tcPr>
            <w:tcW w:w="7165" w:type="dxa"/>
          </w:tcPr>
          <w:p w14:paraId="4EE35D4B" w14:textId="3070263A" w:rsidR="00824F4B" w:rsidRDefault="77EFE67A" w:rsidP="00824F4B">
            <w:r>
              <w:t xml:space="preserve">If your meal program focuses on various populations on different days of the week, separate the meal site </w:t>
            </w:r>
            <w:r w:rsidR="00194A66">
              <w:t>in</w:t>
            </w:r>
            <w:r>
              <w:t xml:space="preserve"> another row in the </w:t>
            </w:r>
            <w:r w:rsidR="00AB7B41">
              <w:t>S</w:t>
            </w:r>
            <w:r>
              <w:t xml:space="preserve">ummary of </w:t>
            </w:r>
            <w:r w:rsidR="00AB7B41">
              <w:t>P</w:t>
            </w:r>
            <w:r>
              <w:t xml:space="preserve">roposed </w:t>
            </w:r>
            <w:r w:rsidR="00AB7B41">
              <w:t>D</w:t>
            </w:r>
            <w:r>
              <w:t>eliverables (</w:t>
            </w:r>
            <w:r w:rsidR="00AB7B41">
              <w:t>A</w:t>
            </w:r>
            <w:r>
              <w:t xml:space="preserve">ttachment 3, page 28) and in </w:t>
            </w:r>
            <w:r w:rsidR="00194A66">
              <w:t xml:space="preserve">another worksheet in </w:t>
            </w:r>
            <w:r>
              <w:t xml:space="preserve">the </w:t>
            </w:r>
            <w:r w:rsidR="00AB7B41">
              <w:t>P</w:t>
            </w:r>
            <w:r>
              <w:t xml:space="preserve">roposed </w:t>
            </w:r>
            <w:r w:rsidR="00AB7B41">
              <w:t>S</w:t>
            </w:r>
            <w:r>
              <w:t xml:space="preserve">ite </w:t>
            </w:r>
            <w:r w:rsidR="00AB7B41">
              <w:t>D</w:t>
            </w:r>
            <w:r>
              <w:t xml:space="preserve">etail </w:t>
            </w:r>
            <w:r w:rsidR="00A01395">
              <w:t xml:space="preserve">Excel workbook </w:t>
            </w:r>
            <w:r>
              <w:t>(</w:t>
            </w:r>
            <w:r w:rsidR="00A01395">
              <w:t xml:space="preserve">as shown on </w:t>
            </w:r>
            <w:r w:rsidR="00AB7B41">
              <w:t>A</w:t>
            </w:r>
            <w:r>
              <w:t xml:space="preserve">ttachment 5, page 30). </w:t>
            </w:r>
          </w:p>
        </w:tc>
      </w:tr>
      <w:tr w:rsidR="00824F4B" w14:paraId="6593D3A9" w14:textId="77777777" w:rsidTr="77EFE67A">
        <w:trPr>
          <w:trHeight w:val="270"/>
        </w:trPr>
        <w:tc>
          <w:tcPr>
            <w:tcW w:w="445" w:type="dxa"/>
          </w:tcPr>
          <w:p w14:paraId="3613F5E8" w14:textId="0095607F" w:rsidR="00824F4B" w:rsidRDefault="77EFE67A" w:rsidP="00824F4B">
            <w:r>
              <w:t>15</w:t>
            </w:r>
          </w:p>
        </w:tc>
        <w:tc>
          <w:tcPr>
            <w:tcW w:w="1620" w:type="dxa"/>
          </w:tcPr>
          <w:p w14:paraId="36CD8D97" w14:textId="05B8C906" w:rsidR="00824F4B" w:rsidRDefault="77EFE67A" w:rsidP="00824F4B">
            <w:r>
              <w:t>Congregate</w:t>
            </w:r>
          </w:p>
        </w:tc>
        <w:tc>
          <w:tcPr>
            <w:tcW w:w="4895" w:type="dxa"/>
          </w:tcPr>
          <w:p w14:paraId="328494CD" w14:textId="492E2280" w:rsidR="00824F4B" w:rsidRDefault="77EFE67A" w:rsidP="00824F4B">
            <w:pPr>
              <w:tabs>
                <w:tab w:val="left" w:pos="720"/>
                <w:tab w:val="left" w:pos="990"/>
              </w:tabs>
            </w:pPr>
            <w:r>
              <w:t>If agency has RD services internally, but has sites needing ADS funded RD services, would they be able to indicate the need? Where in the application would I describe this need?</w:t>
            </w:r>
          </w:p>
        </w:tc>
        <w:tc>
          <w:tcPr>
            <w:tcW w:w="7165" w:type="dxa"/>
          </w:tcPr>
          <w:p w14:paraId="234D3FC3" w14:textId="54914E9C" w:rsidR="00824F4B" w:rsidRDefault="77EFE67A" w:rsidP="00824F4B">
            <w:r>
              <w:t>Indicate your need for RD services in the Program Design Description, question 5</w:t>
            </w:r>
            <w:r w:rsidR="00126EEF">
              <w:t>.</w:t>
            </w:r>
            <w:r>
              <w:t xml:space="preserve"> </w:t>
            </w:r>
            <w:r w:rsidR="00126EEF">
              <w:t>S</w:t>
            </w:r>
            <w:r>
              <w:t xml:space="preserve">ee </w:t>
            </w:r>
            <w:r w:rsidR="006946CB">
              <w:t xml:space="preserve">Application Instructions and Materials section III.A </w:t>
            </w:r>
            <w:r w:rsidR="00126EEF">
              <w:t>(</w:t>
            </w:r>
            <w:r>
              <w:t xml:space="preserve">page 20). Criteria for receiving RD services is </w:t>
            </w:r>
            <w:r w:rsidR="006946CB">
              <w:t xml:space="preserve">in Guidelines section VI.G </w:t>
            </w:r>
            <w:r w:rsidR="00126EEF">
              <w:t>(</w:t>
            </w:r>
            <w:r>
              <w:t>page 11</w:t>
            </w:r>
            <w:r w:rsidR="00126EEF">
              <w:t>)</w:t>
            </w:r>
            <w:r>
              <w:t xml:space="preserve">. Mainstream organizations are expected to have access to their own RD and provide oversight to their partner organizations, as needed. </w:t>
            </w:r>
          </w:p>
        </w:tc>
      </w:tr>
      <w:tr w:rsidR="00824F4B" w14:paraId="79048329" w14:textId="77777777" w:rsidTr="77EFE67A">
        <w:trPr>
          <w:trHeight w:val="270"/>
        </w:trPr>
        <w:tc>
          <w:tcPr>
            <w:tcW w:w="445" w:type="dxa"/>
          </w:tcPr>
          <w:p w14:paraId="732BE098" w14:textId="74C5251A" w:rsidR="00824F4B" w:rsidRDefault="77EFE67A" w:rsidP="00824F4B">
            <w:r>
              <w:t>16</w:t>
            </w:r>
          </w:p>
        </w:tc>
        <w:tc>
          <w:tcPr>
            <w:tcW w:w="1620" w:type="dxa"/>
          </w:tcPr>
          <w:p w14:paraId="75541E21" w14:textId="0255C8FC" w:rsidR="00824F4B" w:rsidRDefault="77EFE67A" w:rsidP="00824F4B">
            <w:r>
              <w:t>Congregate and Home Delivered</w:t>
            </w:r>
          </w:p>
        </w:tc>
        <w:tc>
          <w:tcPr>
            <w:tcW w:w="4895" w:type="dxa"/>
          </w:tcPr>
          <w:p w14:paraId="42F4D154" w14:textId="4886D0D9" w:rsidR="00824F4B" w:rsidRDefault="77EFE67A" w:rsidP="00824F4B">
            <w:r>
              <w:t>Would an application be at a disadvantage if there is no subcontracting relationship?</w:t>
            </w:r>
          </w:p>
        </w:tc>
        <w:tc>
          <w:tcPr>
            <w:tcW w:w="7165" w:type="dxa"/>
          </w:tcPr>
          <w:p w14:paraId="450F5A35" w14:textId="394F23B5" w:rsidR="00824F4B" w:rsidRDefault="77EFE67A" w:rsidP="00824F4B">
            <w:r>
              <w:t xml:space="preserve">Collaborations and subcontracting </w:t>
            </w:r>
            <w:r w:rsidR="00126EEF">
              <w:t xml:space="preserve">is worth 15%. See </w:t>
            </w:r>
            <w:r w:rsidR="006946CB">
              <w:t>Application Instructions and Materials section III.C</w:t>
            </w:r>
            <w:r w:rsidR="00126EEF">
              <w:t xml:space="preserve"> (</w:t>
            </w:r>
            <w:r>
              <w:t>pages 21-22</w:t>
            </w:r>
            <w:r w:rsidR="00126EEF">
              <w:t>)</w:t>
            </w:r>
            <w:r>
              <w:t xml:space="preserve"> in Congregate Meals and Home Delivered Meals</w:t>
            </w:r>
            <w:r w:rsidR="006946CB">
              <w:t xml:space="preserve"> RFPs</w:t>
            </w:r>
            <w:r>
              <w:t xml:space="preserve">) Answering part A only is worth 15% and answering both A and B is still worth 15%. </w:t>
            </w:r>
          </w:p>
        </w:tc>
      </w:tr>
      <w:tr w:rsidR="00824F4B" w14:paraId="38934357" w14:textId="77777777" w:rsidTr="77EFE67A">
        <w:trPr>
          <w:trHeight w:val="270"/>
        </w:trPr>
        <w:tc>
          <w:tcPr>
            <w:tcW w:w="445" w:type="dxa"/>
          </w:tcPr>
          <w:p w14:paraId="3D28A8EA" w14:textId="0019E177" w:rsidR="00824F4B" w:rsidRDefault="77EFE67A" w:rsidP="00824F4B">
            <w:r>
              <w:t>17</w:t>
            </w:r>
          </w:p>
        </w:tc>
        <w:tc>
          <w:tcPr>
            <w:tcW w:w="1620" w:type="dxa"/>
          </w:tcPr>
          <w:p w14:paraId="5BE4FDEF" w14:textId="0B434271" w:rsidR="00824F4B" w:rsidRDefault="77EFE67A" w:rsidP="00824F4B">
            <w:r>
              <w:t>Home Delivered</w:t>
            </w:r>
          </w:p>
        </w:tc>
        <w:tc>
          <w:tcPr>
            <w:tcW w:w="4895" w:type="dxa"/>
          </w:tcPr>
          <w:p w14:paraId="317DA612" w14:textId="60E8354A" w:rsidR="00824F4B" w:rsidRDefault="77EFE67A" w:rsidP="00824F4B">
            <w:r>
              <w:t>Are there definitions for “special diets” for home delivered meals?</w:t>
            </w:r>
          </w:p>
        </w:tc>
        <w:tc>
          <w:tcPr>
            <w:tcW w:w="7165" w:type="dxa"/>
          </w:tcPr>
          <w:p w14:paraId="3C58DFEC" w14:textId="36337001" w:rsidR="00824F4B" w:rsidRDefault="77EFE67A" w:rsidP="00824F4B">
            <w:r>
              <w:t xml:space="preserve">Examples of a “special diet” is listed </w:t>
            </w:r>
            <w:r w:rsidR="00451C79">
              <w:t>i</w:t>
            </w:r>
            <w:r>
              <w:t xml:space="preserve">n </w:t>
            </w:r>
            <w:r w:rsidR="00451C79">
              <w:t>Guidelines section VI.B (</w:t>
            </w:r>
            <w:r>
              <w:t>page 9</w:t>
            </w:r>
            <w:r w:rsidR="00451C79">
              <w:t>)</w:t>
            </w:r>
            <w:r>
              <w:t xml:space="preserve">. Agencies will state nutrient reference point on menu analysis for special diets that have nutrient values differing from the </w:t>
            </w:r>
            <w:r w:rsidR="00A01395">
              <w:t>Dietary Reference Intake (</w:t>
            </w:r>
            <w:r w:rsidRPr="00A01395">
              <w:t>DRI</w:t>
            </w:r>
            <w:r w:rsidR="00A01395">
              <w:t>)</w:t>
            </w:r>
            <w:r>
              <w:t xml:space="preserve"> value. See </w:t>
            </w:r>
            <w:r w:rsidR="00A01395">
              <w:t>A</w:t>
            </w:r>
            <w:r>
              <w:t xml:space="preserve">ttachment 9 </w:t>
            </w:r>
            <w:r w:rsidR="00A01395">
              <w:t>(</w:t>
            </w:r>
            <w:r>
              <w:t>page 35</w:t>
            </w:r>
            <w:r w:rsidR="00A01395">
              <w:t>)</w:t>
            </w:r>
            <w:r>
              <w:t xml:space="preserve"> for DRI values. </w:t>
            </w:r>
          </w:p>
        </w:tc>
      </w:tr>
      <w:tr w:rsidR="00824F4B" w14:paraId="12EC6C91" w14:textId="77777777" w:rsidTr="77EFE67A">
        <w:trPr>
          <w:trHeight w:val="270"/>
        </w:trPr>
        <w:tc>
          <w:tcPr>
            <w:tcW w:w="445" w:type="dxa"/>
          </w:tcPr>
          <w:p w14:paraId="048B3BF2" w14:textId="33F0BB83" w:rsidR="00824F4B" w:rsidRDefault="77EFE67A" w:rsidP="00824F4B">
            <w:r>
              <w:t>18</w:t>
            </w:r>
          </w:p>
        </w:tc>
        <w:tc>
          <w:tcPr>
            <w:tcW w:w="1620" w:type="dxa"/>
          </w:tcPr>
          <w:p w14:paraId="6C87767F" w14:textId="2521C9FF" w:rsidR="00824F4B" w:rsidRDefault="77EFE67A" w:rsidP="00824F4B">
            <w:r>
              <w:t>All</w:t>
            </w:r>
          </w:p>
        </w:tc>
        <w:tc>
          <w:tcPr>
            <w:tcW w:w="4895" w:type="dxa"/>
          </w:tcPr>
          <w:p w14:paraId="787AB3F4" w14:textId="7FE0BA0A" w:rsidR="00824F4B" w:rsidRPr="00565CCC" w:rsidRDefault="77EFE67A" w:rsidP="00824F4B">
            <w:r>
              <w:t>How does RFP funding compare to current funding and number of contractors?</w:t>
            </w:r>
          </w:p>
        </w:tc>
        <w:tc>
          <w:tcPr>
            <w:tcW w:w="7165" w:type="dxa"/>
          </w:tcPr>
          <w:p w14:paraId="16569706" w14:textId="4CF1D905" w:rsidR="00824F4B" w:rsidRPr="00565CCC" w:rsidRDefault="77EFE67A" w:rsidP="77EFE67A">
            <w:pPr>
              <w:rPr>
                <w:b/>
                <w:bCs/>
              </w:rPr>
            </w:pPr>
            <w:r>
              <w:t xml:space="preserve">There is an increase in funding for RD services and flat funding for Congregate and Home Delivered Meals. We currently contract with 13 </w:t>
            </w:r>
            <w:r>
              <w:lastRenderedPageBreak/>
              <w:t>agencies</w:t>
            </w:r>
            <w:r w:rsidR="007F6CF5">
              <w:t>,</w:t>
            </w:r>
            <w:r>
              <w:t xml:space="preserve"> have 46 congregate meal sites</w:t>
            </w:r>
            <w:r w:rsidR="007F6CF5">
              <w:t>,</w:t>
            </w:r>
            <w:r>
              <w:t xml:space="preserve"> two Home Delivered Meals contracts</w:t>
            </w:r>
            <w:r w:rsidR="007F6CF5">
              <w:t>,</w:t>
            </w:r>
            <w:r>
              <w:t xml:space="preserve"> and one contract for RD services.</w:t>
            </w:r>
          </w:p>
        </w:tc>
      </w:tr>
      <w:tr w:rsidR="00824F4B" w14:paraId="3239DBF9" w14:textId="77777777" w:rsidTr="77EFE67A">
        <w:trPr>
          <w:trHeight w:val="270"/>
        </w:trPr>
        <w:tc>
          <w:tcPr>
            <w:tcW w:w="445" w:type="dxa"/>
          </w:tcPr>
          <w:p w14:paraId="130DB0AC" w14:textId="1D44B5FB" w:rsidR="00824F4B" w:rsidRDefault="77EFE67A" w:rsidP="00824F4B">
            <w:r>
              <w:lastRenderedPageBreak/>
              <w:t>19</w:t>
            </w:r>
          </w:p>
        </w:tc>
        <w:tc>
          <w:tcPr>
            <w:tcW w:w="1620" w:type="dxa"/>
          </w:tcPr>
          <w:p w14:paraId="0F3F8097" w14:textId="615866C6" w:rsidR="00824F4B" w:rsidRDefault="77EFE67A" w:rsidP="00824F4B">
            <w:r>
              <w:t>Congregate</w:t>
            </w:r>
          </w:p>
        </w:tc>
        <w:tc>
          <w:tcPr>
            <w:tcW w:w="4895" w:type="dxa"/>
          </w:tcPr>
          <w:p w14:paraId="13744801" w14:textId="697F6430" w:rsidR="00824F4B" w:rsidRPr="007749EE" w:rsidRDefault="77EFE67A" w:rsidP="00824F4B">
            <w:r>
              <w:t>Given flat funding and increased rates, what numbers should be proposed?</w:t>
            </w:r>
          </w:p>
        </w:tc>
        <w:tc>
          <w:tcPr>
            <w:tcW w:w="7165" w:type="dxa"/>
          </w:tcPr>
          <w:p w14:paraId="6EFB1AA3" w14:textId="70C8D757" w:rsidR="00824F4B" w:rsidRDefault="77EFE67A" w:rsidP="00824F4B">
            <w:r>
              <w:t xml:space="preserve">Propose </w:t>
            </w:r>
            <w:r w:rsidR="00A01395">
              <w:t xml:space="preserve">the </w:t>
            </w:r>
            <w:r>
              <w:t>number</w:t>
            </w:r>
            <w:r w:rsidR="00A01395">
              <w:t xml:space="preserve"> of meals</w:t>
            </w:r>
            <w:r>
              <w:t xml:space="preserve"> that make sense </w:t>
            </w:r>
            <w:r w:rsidR="00A01395">
              <w:t>based on</w:t>
            </w:r>
            <w:r>
              <w:t xml:space="preserve"> your agency’s capacity to serve the population you intend to serve. </w:t>
            </w:r>
          </w:p>
        </w:tc>
      </w:tr>
      <w:tr w:rsidR="00824F4B" w14:paraId="0889EF64" w14:textId="77777777" w:rsidTr="77EFE67A">
        <w:trPr>
          <w:trHeight w:val="270"/>
        </w:trPr>
        <w:tc>
          <w:tcPr>
            <w:tcW w:w="445" w:type="dxa"/>
          </w:tcPr>
          <w:p w14:paraId="70B8A390" w14:textId="5341B445" w:rsidR="00824F4B" w:rsidRDefault="77EFE67A" w:rsidP="00824F4B">
            <w:r>
              <w:t>20</w:t>
            </w:r>
          </w:p>
        </w:tc>
        <w:tc>
          <w:tcPr>
            <w:tcW w:w="1620" w:type="dxa"/>
          </w:tcPr>
          <w:p w14:paraId="7667CFC8" w14:textId="1421E395" w:rsidR="00824F4B" w:rsidRDefault="77EFE67A" w:rsidP="00824F4B">
            <w:r>
              <w:t>Congregate</w:t>
            </w:r>
          </w:p>
        </w:tc>
        <w:tc>
          <w:tcPr>
            <w:tcW w:w="4895" w:type="dxa"/>
          </w:tcPr>
          <w:p w14:paraId="67BD5F5B" w14:textId="443B73E0" w:rsidR="00824F4B" w:rsidRDefault="77EFE67A" w:rsidP="00824F4B">
            <w:r>
              <w:t>Is ADS ok with serving fewer participants?</w:t>
            </w:r>
          </w:p>
        </w:tc>
        <w:tc>
          <w:tcPr>
            <w:tcW w:w="7165" w:type="dxa"/>
          </w:tcPr>
          <w:p w14:paraId="6700109B" w14:textId="67A0835F" w:rsidR="00824F4B" w:rsidRDefault="77EFE67A" w:rsidP="00824F4B">
            <w:r>
              <w:t xml:space="preserve">ADS considered many factors when </w:t>
            </w:r>
            <w:r w:rsidR="00A01395">
              <w:t>increasing the reimbursement</w:t>
            </w:r>
            <w:r>
              <w:t xml:space="preserve"> rate (see also question 22). ADS would like to provide high quality meals to program participants with a focus on serving those with the greatest need. Agencies may need to have funds from other sources to serve participants. </w:t>
            </w:r>
          </w:p>
        </w:tc>
      </w:tr>
      <w:tr w:rsidR="00824F4B" w14:paraId="551F7AC7" w14:textId="77777777" w:rsidTr="77EFE67A">
        <w:trPr>
          <w:trHeight w:val="270"/>
        </w:trPr>
        <w:tc>
          <w:tcPr>
            <w:tcW w:w="445" w:type="dxa"/>
          </w:tcPr>
          <w:p w14:paraId="2EB18414" w14:textId="0737FAE7" w:rsidR="00824F4B" w:rsidRDefault="77EFE67A" w:rsidP="00824F4B">
            <w:r>
              <w:t>21</w:t>
            </w:r>
          </w:p>
        </w:tc>
        <w:tc>
          <w:tcPr>
            <w:tcW w:w="1620" w:type="dxa"/>
          </w:tcPr>
          <w:p w14:paraId="6B24C84F" w14:textId="76D98842" w:rsidR="00824F4B" w:rsidRDefault="77EFE67A" w:rsidP="00824F4B">
            <w:r>
              <w:t>Congregate</w:t>
            </w:r>
          </w:p>
        </w:tc>
        <w:tc>
          <w:tcPr>
            <w:tcW w:w="4895" w:type="dxa"/>
          </w:tcPr>
          <w:p w14:paraId="1DB10D39" w14:textId="6276F22D" w:rsidR="00824F4B" w:rsidRDefault="77EFE67A" w:rsidP="00824F4B">
            <w:r>
              <w:t>Does a site have to meet meals/day, days/week requirement?</w:t>
            </w:r>
          </w:p>
        </w:tc>
        <w:tc>
          <w:tcPr>
            <w:tcW w:w="7165" w:type="dxa"/>
          </w:tcPr>
          <w:p w14:paraId="2C5507F8" w14:textId="1B835456" w:rsidR="00824F4B" w:rsidRDefault="77EFE67A" w:rsidP="00824F4B">
            <w:r>
              <w:t xml:space="preserve">This is a requirement of the applicant agency, not per meal site. </w:t>
            </w:r>
          </w:p>
        </w:tc>
      </w:tr>
      <w:tr w:rsidR="00824F4B" w14:paraId="0167440A" w14:textId="77777777" w:rsidTr="77EFE67A">
        <w:trPr>
          <w:trHeight w:val="270"/>
        </w:trPr>
        <w:tc>
          <w:tcPr>
            <w:tcW w:w="445" w:type="dxa"/>
          </w:tcPr>
          <w:p w14:paraId="33B5FB49" w14:textId="083E47A3" w:rsidR="00824F4B" w:rsidRPr="00C41635" w:rsidRDefault="77EFE67A" w:rsidP="00824F4B">
            <w:r>
              <w:t>22</w:t>
            </w:r>
          </w:p>
        </w:tc>
        <w:tc>
          <w:tcPr>
            <w:tcW w:w="1620" w:type="dxa"/>
          </w:tcPr>
          <w:p w14:paraId="6775F4F0" w14:textId="0F1AB673" w:rsidR="00824F4B" w:rsidRDefault="77EFE67A" w:rsidP="00824F4B">
            <w:r>
              <w:t>Congregate</w:t>
            </w:r>
          </w:p>
        </w:tc>
        <w:tc>
          <w:tcPr>
            <w:tcW w:w="4895" w:type="dxa"/>
          </w:tcPr>
          <w:p w14:paraId="17F7DA90" w14:textId="3AC27926" w:rsidR="00824F4B" w:rsidRDefault="77EFE67A" w:rsidP="00824F4B">
            <w:r>
              <w:t>How did ADS determine the meal rate?</w:t>
            </w:r>
          </w:p>
        </w:tc>
        <w:tc>
          <w:tcPr>
            <w:tcW w:w="7165" w:type="dxa"/>
          </w:tcPr>
          <w:p w14:paraId="1A887E70" w14:textId="7FF6A469" w:rsidR="00824F4B" w:rsidRDefault="77EFE67A" w:rsidP="00824F4B">
            <w:r>
              <w:t xml:space="preserve">We reviewed the agency budgets of current contracted providers with respect to the reimbursement rate. We also consulted with our counterparts across the state and gathered information on what they reimbursed their agencies. Reimbursement </w:t>
            </w:r>
            <w:r w:rsidR="008A1EAE">
              <w:t>is not intended to</w:t>
            </w:r>
            <w:r>
              <w:t xml:space="preserve"> cover the full cost of the meal.  </w:t>
            </w:r>
          </w:p>
        </w:tc>
      </w:tr>
      <w:tr w:rsidR="00824F4B" w14:paraId="09132302" w14:textId="77777777" w:rsidTr="77EFE67A">
        <w:trPr>
          <w:trHeight w:val="270"/>
        </w:trPr>
        <w:tc>
          <w:tcPr>
            <w:tcW w:w="445" w:type="dxa"/>
          </w:tcPr>
          <w:p w14:paraId="71A9F3B2" w14:textId="4D55BE76" w:rsidR="00824F4B" w:rsidRDefault="77EFE67A" w:rsidP="00824F4B">
            <w:r>
              <w:t>23</w:t>
            </w:r>
          </w:p>
        </w:tc>
        <w:tc>
          <w:tcPr>
            <w:tcW w:w="1620" w:type="dxa"/>
          </w:tcPr>
          <w:p w14:paraId="1FF6D91F" w14:textId="68BBC195" w:rsidR="00824F4B" w:rsidRDefault="77EFE67A" w:rsidP="00824F4B">
            <w:r>
              <w:t>Home Delivered</w:t>
            </w:r>
          </w:p>
        </w:tc>
        <w:tc>
          <w:tcPr>
            <w:tcW w:w="4895" w:type="dxa"/>
          </w:tcPr>
          <w:p w14:paraId="42EFED4C" w14:textId="02950947" w:rsidR="00824F4B" w:rsidRDefault="77EFE67A" w:rsidP="00824F4B">
            <w:r>
              <w:t>How will the under 60 funding for home delivered meals be allocated?</w:t>
            </w:r>
          </w:p>
        </w:tc>
        <w:tc>
          <w:tcPr>
            <w:tcW w:w="7165" w:type="dxa"/>
          </w:tcPr>
          <w:p w14:paraId="74FF8160" w14:textId="002697D3" w:rsidR="00824F4B" w:rsidRDefault="77EFE67A" w:rsidP="00824F4B">
            <w:r>
              <w:t xml:space="preserve">The review </w:t>
            </w:r>
            <w:r w:rsidR="008A1EAE">
              <w:t xml:space="preserve">committee </w:t>
            </w:r>
            <w:r>
              <w:t xml:space="preserve">will make recommendations about allocations based on program proposals. Indicate the number and type of meals you would like to serve </w:t>
            </w:r>
            <w:r w:rsidR="00A71936">
              <w:t>on the Summary of Proposed Deliverables (A</w:t>
            </w:r>
            <w:r>
              <w:t>ttachment 3, page 28</w:t>
            </w:r>
            <w:r w:rsidR="00A71936">
              <w:t>)</w:t>
            </w:r>
            <w:r>
              <w:t xml:space="preserve"> and</w:t>
            </w:r>
            <w:r w:rsidR="00A71936">
              <w:t xml:space="preserve"> on the Proposed Program Budget</w:t>
            </w:r>
            <w:r>
              <w:t xml:space="preserve"> </w:t>
            </w:r>
            <w:r w:rsidR="00A71936">
              <w:t>(A</w:t>
            </w:r>
            <w:r>
              <w:t>ttachment 6, page 31</w:t>
            </w:r>
            <w:r w:rsidR="00A71936">
              <w:t>)</w:t>
            </w:r>
            <w:r>
              <w:t xml:space="preserve">. </w:t>
            </w:r>
          </w:p>
        </w:tc>
      </w:tr>
      <w:tr w:rsidR="00824F4B" w14:paraId="2A1B912D" w14:textId="77777777" w:rsidTr="77EFE67A">
        <w:trPr>
          <w:trHeight w:val="270"/>
        </w:trPr>
        <w:tc>
          <w:tcPr>
            <w:tcW w:w="445" w:type="dxa"/>
          </w:tcPr>
          <w:p w14:paraId="3E32C331" w14:textId="3AC47BC6" w:rsidR="00824F4B" w:rsidRDefault="77EFE67A" w:rsidP="00824F4B">
            <w:r>
              <w:t>24</w:t>
            </w:r>
          </w:p>
        </w:tc>
        <w:tc>
          <w:tcPr>
            <w:tcW w:w="1620" w:type="dxa"/>
          </w:tcPr>
          <w:p w14:paraId="3C7702DF" w14:textId="6F21179E" w:rsidR="00824F4B" w:rsidRDefault="77EFE67A" w:rsidP="00824F4B">
            <w:r>
              <w:t>RD Services</w:t>
            </w:r>
          </w:p>
        </w:tc>
        <w:tc>
          <w:tcPr>
            <w:tcW w:w="4895" w:type="dxa"/>
          </w:tcPr>
          <w:p w14:paraId="2BD9900F" w14:textId="69D7B33A" w:rsidR="00824F4B" w:rsidRDefault="77EFE67A" w:rsidP="00824F4B">
            <w:r>
              <w:t>Is the expectation of overseeing 25 sites for RD an increase?</w:t>
            </w:r>
          </w:p>
        </w:tc>
        <w:tc>
          <w:tcPr>
            <w:tcW w:w="7165" w:type="dxa"/>
          </w:tcPr>
          <w:p w14:paraId="54786730" w14:textId="073EC57F" w:rsidR="00824F4B" w:rsidRDefault="008A1EAE" w:rsidP="00824F4B">
            <w:r>
              <w:t xml:space="preserve">No. It is </w:t>
            </w:r>
            <w:r w:rsidR="77EFE67A">
              <w:t xml:space="preserve">the same expectation </w:t>
            </w:r>
            <w:r w:rsidR="00F32415">
              <w:t xml:space="preserve">as </w:t>
            </w:r>
            <w:r w:rsidR="77EFE67A">
              <w:t xml:space="preserve">in the previous RFP for this service. </w:t>
            </w:r>
          </w:p>
        </w:tc>
      </w:tr>
      <w:tr w:rsidR="00824F4B" w14:paraId="27DE26AC" w14:textId="77777777" w:rsidTr="77EFE67A">
        <w:trPr>
          <w:trHeight w:val="270"/>
        </w:trPr>
        <w:tc>
          <w:tcPr>
            <w:tcW w:w="445" w:type="dxa"/>
          </w:tcPr>
          <w:p w14:paraId="7E9D4509" w14:textId="50731991" w:rsidR="00824F4B" w:rsidRDefault="77EFE67A" w:rsidP="00824F4B">
            <w:r>
              <w:t>25</w:t>
            </w:r>
          </w:p>
        </w:tc>
        <w:tc>
          <w:tcPr>
            <w:tcW w:w="1620" w:type="dxa"/>
          </w:tcPr>
          <w:p w14:paraId="726E545E" w14:textId="69BADADA" w:rsidR="00824F4B" w:rsidRDefault="77EFE67A" w:rsidP="00824F4B">
            <w:r>
              <w:t>Congregate and RD Services</w:t>
            </w:r>
          </w:p>
        </w:tc>
        <w:tc>
          <w:tcPr>
            <w:tcW w:w="4895" w:type="dxa"/>
          </w:tcPr>
          <w:p w14:paraId="6D447534" w14:textId="75493E3C" w:rsidR="00824F4B" w:rsidRDefault="77EFE67A" w:rsidP="00824F4B">
            <w:r>
              <w:t xml:space="preserve">Why is one of </w:t>
            </w:r>
            <w:r w:rsidR="00373009">
              <w:t xml:space="preserve">the qualifiers for </w:t>
            </w:r>
            <w:r>
              <w:t xml:space="preserve">RD services </w:t>
            </w:r>
            <w:r w:rsidR="00373009">
              <w:t>“</w:t>
            </w:r>
            <w:r>
              <w:t>not having direct ownership</w:t>
            </w:r>
            <w:r w:rsidR="00373009">
              <w:t>”</w:t>
            </w:r>
            <w:r>
              <w:t xml:space="preserve"> of meal site or facility?</w:t>
            </w:r>
          </w:p>
        </w:tc>
        <w:tc>
          <w:tcPr>
            <w:tcW w:w="7165" w:type="dxa"/>
          </w:tcPr>
          <w:p w14:paraId="76514C04" w14:textId="4503015F" w:rsidR="00824F4B" w:rsidRDefault="77EFE67A" w:rsidP="00824F4B">
            <w:r>
              <w:t xml:space="preserve">It has been challenging for programs without direct ownership to comply with food safety and safe food handling practices. </w:t>
            </w:r>
          </w:p>
        </w:tc>
      </w:tr>
      <w:tr w:rsidR="00824F4B" w14:paraId="7C96E9AA" w14:textId="77777777" w:rsidTr="77EFE67A">
        <w:trPr>
          <w:trHeight w:val="270"/>
        </w:trPr>
        <w:tc>
          <w:tcPr>
            <w:tcW w:w="445" w:type="dxa"/>
          </w:tcPr>
          <w:p w14:paraId="107E59A5" w14:textId="027E217D" w:rsidR="00824F4B" w:rsidRDefault="77EFE67A" w:rsidP="00824F4B">
            <w:r>
              <w:t>26</w:t>
            </w:r>
          </w:p>
        </w:tc>
        <w:tc>
          <w:tcPr>
            <w:tcW w:w="1620" w:type="dxa"/>
          </w:tcPr>
          <w:p w14:paraId="5A41DB84" w14:textId="159F0F06" w:rsidR="00824F4B" w:rsidRDefault="77EFE67A" w:rsidP="00824F4B">
            <w:r>
              <w:t>Congregate and RD Services</w:t>
            </w:r>
          </w:p>
        </w:tc>
        <w:tc>
          <w:tcPr>
            <w:tcW w:w="4895" w:type="dxa"/>
          </w:tcPr>
          <w:p w14:paraId="32F8C342" w14:textId="5980DFFE" w:rsidR="00824F4B" w:rsidRDefault="77EFE67A" w:rsidP="00824F4B">
            <w:r>
              <w:t>What are the programs that qualify for RD services? Do you need to have all criteria to qualify for RD services?</w:t>
            </w:r>
          </w:p>
        </w:tc>
        <w:tc>
          <w:tcPr>
            <w:tcW w:w="7165" w:type="dxa"/>
          </w:tcPr>
          <w:p w14:paraId="0C67939F" w14:textId="0B741721" w:rsidR="00824F4B" w:rsidRDefault="00F32415" w:rsidP="00824F4B">
            <w:r>
              <w:t>See answer to question #15</w:t>
            </w:r>
            <w:r w:rsidR="77EFE67A">
              <w:t xml:space="preserve">. Sites do not have to meet all criteria to be considered. </w:t>
            </w:r>
          </w:p>
        </w:tc>
      </w:tr>
      <w:tr w:rsidR="00824F4B" w14:paraId="0C81EA27" w14:textId="77777777" w:rsidTr="77EFE67A">
        <w:trPr>
          <w:trHeight w:val="270"/>
        </w:trPr>
        <w:tc>
          <w:tcPr>
            <w:tcW w:w="445" w:type="dxa"/>
          </w:tcPr>
          <w:p w14:paraId="448F13B9" w14:textId="50449712" w:rsidR="00824F4B" w:rsidRDefault="77EFE67A" w:rsidP="00824F4B">
            <w:r>
              <w:t>27</w:t>
            </w:r>
          </w:p>
        </w:tc>
        <w:tc>
          <w:tcPr>
            <w:tcW w:w="1620" w:type="dxa"/>
          </w:tcPr>
          <w:p w14:paraId="3FF46883" w14:textId="037E0A9C" w:rsidR="00824F4B" w:rsidRDefault="77EFE67A" w:rsidP="00824F4B">
            <w:r>
              <w:t>Congregate and Home Delivered</w:t>
            </w:r>
          </w:p>
        </w:tc>
        <w:tc>
          <w:tcPr>
            <w:tcW w:w="4895" w:type="dxa"/>
          </w:tcPr>
          <w:p w14:paraId="097A71E2" w14:textId="46021016" w:rsidR="00824F4B" w:rsidRDefault="77EFE67A" w:rsidP="00824F4B">
            <w:r>
              <w:t>In collaborations and subcontracting for sections A and B, does this mean you need a formal contract?</w:t>
            </w:r>
          </w:p>
        </w:tc>
        <w:tc>
          <w:tcPr>
            <w:tcW w:w="7165" w:type="dxa"/>
          </w:tcPr>
          <w:p w14:paraId="396FAE63" w14:textId="04A1A3A4" w:rsidR="00824F4B" w:rsidRDefault="77EFE67A" w:rsidP="00824F4B">
            <w:r>
              <w:t xml:space="preserve">Section A refers to collaborations for service provision or referrals which </w:t>
            </w:r>
            <w:r w:rsidRPr="00373009">
              <w:rPr>
                <w:i/>
              </w:rPr>
              <w:t>may</w:t>
            </w:r>
            <w:r>
              <w:t xml:space="preserve"> have a formal contract. Section B refers to subcontracting</w:t>
            </w:r>
            <w:r w:rsidR="00F32415">
              <w:t xml:space="preserve">, which </w:t>
            </w:r>
            <w:r w:rsidR="00F32415" w:rsidRPr="00294E9F">
              <w:rPr>
                <w:i/>
              </w:rPr>
              <w:t>will</w:t>
            </w:r>
            <w:r w:rsidR="00F32415">
              <w:t xml:space="preserve"> have a formal contract,</w:t>
            </w:r>
            <w:r w:rsidR="00373009">
              <w:t xml:space="preserve"> including Partnership E</w:t>
            </w:r>
            <w:r>
              <w:t>xpectations (</w:t>
            </w:r>
            <w:r w:rsidR="00294E9F">
              <w:t>A</w:t>
            </w:r>
            <w:r>
              <w:t xml:space="preserve">ttachment 12, page </w:t>
            </w:r>
            <w:r w:rsidR="00294E9F">
              <w:t>37 in Congregate and A</w:t>
            </w:r>
            <w:r>
              <w:t xml:space="preserve">ttachment 11, page 37 in Home Delivered). An </w:t>
            </w:r>
            <w:r>
              <w:lastRenderedPageBreak/>
              <w:t>agreement between agenc</w:t>
            </w:r>
            <w:r w:rsidR="00294E9F">
              <w:t xml:space="preserve">ies should include elements in </w:t>
            </w:r>
            <w:r w:rsidR="00373009">
              <w:t>Partnership Expectations (</w:t>
            </w:r>
            <w:r w:rsidR="00294E9F">
              <w:t>A</w:t>
            </w:r>
            <w:r>
              <w:t>ttachment 12</w:t>
            </w:r>
            <w:r w:rsidR="00373009">
              <w:t>)</w:t>
            </w:r>
            <w:r>
              <w:t xml:space="preserve">. </w:t>
            </w:r>
          </w:p>
        </w:tc>
      </w:tr>
      <w:tr w:rsidR="00824F4B" w14:paraId="613FB286" w14:textId="77777777" w:rsidTr="77EFE67A">
        <w:trPr>
          <w:trHeight w:val="270"/>
        </w:trPr>
        <w:tc>
          <w:tcPr>
            <w:tcW w:w="445" w:type="dxa"/>
          </w:tcPr>
          <w:p w14:paraId="6F009A01" w14:textId="13796C7B" w:rsidR="00824F4B" w:rsidRDefault="77EFE67A" w:rsidP="00824F4B">
            <w:r>
              <w:lastRenderedPageBreak/>
              <w:t>28</w:t>
            </w:r>
          </w:p>
        </w:tc>
        <w:tc>
          <w:tcPr>
            <w:tcW w:w="1620" w:type="dxa"/>
          </w:tcPr>
          <w:p w14:paraId="05210F47" w14:textId="734C705C" w:rsidR="00824F4B" w:rsidRDefault="77EFE67A" w:rsidP="00824F4B">
            <w:r>
              <w:t>Congregate and Home Delivered</w:t>
            </w:r>
          </w:p>
        </w:tc>
        <w:tc>
          <w:tcPr>
            <w:tcW w:w="4895" w:type="dxa"/>
          </w:tcPr>
          <w:p w14:paraId="0B0A7927" w14:textId="52317DC7" w:rsidR="00824F4B" w:rsidRDefault="77EFE67A" w:rsidP="00824F4B">
            <w:r>
              <w:t>What is a collaboration versus a subcontractor relationship?</w:t>
            </w:r>
          </w:p>
        </w:tc>
        <w:tc>
          <w:tcPr>
            <w:tcW w:w="7165" w:type="dxa"/>
          </w:tcPr>
          <w:p w14:paraId="2BD68F2E" w14:textId="0B95C70B" w:rsidR="00824F4B" w:rsidRPr="00F32415" w:rsidRDefault="008A1EAE" w:rsidP="00824F4B">
            <w:r w:rsidRPr="00F32415">
              <w:t>A</w:t>
            </w:r>
            <w:r w:rsidR="77EFE67A" w:rsidRPr="00F32415">
              <w:t>ny monetary exchange</w:t>
            </w:r>
            <w:r w:rsidRPr="00F32415">
              <w:t xml:space="preserve"> </w:t>
            </w:r>
            <w:r w:rsidR="77EFE67A" w:rsidRPr="00F32415">
              <w:t>differentiate</w:t>
            </w:r>
            <w:r w:rsidRPr="00F32415">
              <w:t>s</w:t>
            </w:r>
            <w:r w:rsidR="77EFE67A" w:rsidRPr="00F32415">
              <w:t xml:space="preserve"> a collaborator </w:t>
            </w:r>
            <w:r w:rsidRPr="004871CF">
              <w:t xml:space="preserve">from </w:t>
            </w:r>
            <w:r w:rsidR="77EFE67A" w:rsidRPr="004871CF">
              <w:t>a contractor/subcontractor. Agencies with a collaboration relationship may work together or refer clients to each other for seamless service delivery</w:t>
            </w:r>
            <w:r w:rsidRPr="00F32415">
              <w:t xml:space="preserve"> with no monetary exchange</w:t>
            </w:r>
            <w:r w:rsidR="77EFE67A" w:rsidRPr="00F32415">
              <w:t xml:space="preserve">. If there is any monetary exchange, the applicant agency will hold the contract and distribute funds to the subcontracting agency.  </w:t>
            </w:r>
          </w:p>
        </w:tc>
      </w:tr>
      <w:tr w:rsidR="00824F4B" w14:paraId="459CB106" w14:textId="77777777" w:rsidTr="77EFE67A">
        <w:trPr>
          <w:trHeight w:val="270"/>
        </w:trPr>
        <w:tc>
          <w:tcPr>
            <w:tcW w:w="445" w:type="dxa"/>
          </w:tcPr>
          <w:p w14:paraId="63B09E36" w14:textId="53276FF1" w:rsidR="00824F4B" w:rsidRDefault="77EFE67A" w:rsidP="00824F4B">
            <w:r>
              <w:t>29</w:t>
            </w:r>
          </w:p>
        </w:tc>
        <w:tc>
          <w:tcPr>
            <w:tcW w:w="1620" w:type="dxa"/>
          </w:tcPr>
          <w:p w14:paraId="09B26E2A" w14:textId="72922A7E" w:rsidR="00824F4B" w:rsidRDefault="77EFE67A" w:rsidP="00824F4B">
            <w:r>
              <w:t xml:space="preserve">Congregate </w:t>
            </w:r>
          </w:p>
        </w:tc>
        <w:tc>
          <w:tcPr>
            <w:tcW w:w="4895" w:type="dxa"/>
          </w:tcPr>
          <w:p w14:paraId="2C0EED9C" w14:textId="415C9126" w:rsidR="00824F4B" w:rsidRDefault="77EFE67A" w:rsidP="00824F4B">
            <w:r>
              <w:t xml:space="preserve">Do you need to describe every subcontracting relationship with every meal site if subcontracting with multiple agencies? </w:t>
            </w:r>
          </w:p>
        </w:tc>
        <w:tc>
          <w:tcPr>
            <w:tcW w:w="7165" w:type="dxa"/>
          </w:tcPr>
          <w:p w14:paraId="53BE4653" w14:textId="37AEE4F1" w:rsidR="00824F4B" w:rsidRDefault="77EFE67A" w:rsidP="00824F4B">
            <w:r>
              <w:t>Describe the relationship</w:t>
            </w:r>
            <w:r w:rsidR="00F32415">
              <w:t>(s)</w:t>
            </w:r>
            <w:r>
              <w:t xml:space="preserve"> in </w:t>
            </w:r>
            <w:r w:rsidR="004871CF">
              <w:t xml:space="preserve">the </w:t>
            </w:r>
            <w:r>
              <w:t>context of your program and if</w:t>
            </w:r>
            <w:r w:rsidR="004871CF">
              <w:t>/how</w:t>
            </w:r>
            <w:r>
              <w:t xml:space="preserve"> </w:t>
            </w:r>
            <w:r w:rsidR="004871CF">
              <w:t>they</w:t>
            </w:r>
            <w:r>
              <w:t xml:space="preserve"> differ from subcontracted agency to subcontracted agency. </w:t>
            </w:r>
          </w:p>
        </w:tc>
      </w:tr>
      <w:tr w:rsidR="00824F4B" w14:paraId="1611516E" w14:textId="77777777" w:rsidTr="77EFE67A">
        <w:trPr>
          <w:trHeight w:val="270"/>
        </w:trPr>
        <w:tc>
          <w:tcPr>
            <w:tcW w:w="445" w:type="dxa"/>
          </w:tcPr>
          <w:p w14:paraId="274008F9" w14:textId="34D305F4" w:rsidR="00824F4B" w:rsidRDefault="77EFE67A" w:rsidP="00824F4B">
            <w:r>
              <w:t>30</w:t>
            </w:r>
          </w:p>
        </w:tc>
        <w:tc>
          <w:tcPr>
            <w:tcW w:w="1620" w:type="dxa"/>
          </w:tcPr>
          <w:p w14:paraId="5EA51178" w14:textId="6C7525B2" w:rsidR="00824F4B" w:rsidRDefault="77EFE67A" w:rsidP="00824F4B">
            <w:r>
              <w:t>Congregate and Home Delivered</w:t>
            </w:r>
          </w:p>
        </w:tc>
        <w:tc>
          <w:tcPr>
            <w:tcW w:w="4895" w:type="dxa"/>
          </w:tcPr>
          <w:p w14:paraId="699F79BF" w14:textId="15EA194A" w:rsidR="00824F4B" w:rsidRDefault="77EFE67A" w:rsidP="00824F4B">
            <w:r>
              <w:t>Should all in-kind costs be included in the proposed budget, including volunteers?</w:t>
            </w:r>
          </w:p>
        </w:tc>
        <w:tc>
          <w:tcPr>
            <w:tcW w:w="7165" w:type="dxa"/>
          </w:tcPr>
          <w:p w14:paraId="260E8501" w14:textId="3326CFE9" w:rsidR="00824F4B" w:rsidRDefault="77EFE67A" w:rsidP="00824F4B">
            <w:r>
              <w:t xml:space="preserve">Yes, include all in-kind. </w:t>
            </w:r>
          </w:p>
        </w:tc>
      </w:tr>
      <w:tr w:rsidR="00824F4B" w14:paraId="76C076C9" w14:textId="77777777" w:rsidTr="77EFE67A">
        <w:trPr>
          <w:trHeight w:val="270"/>
        </w:trPr>
        <w:tc>
          <w:tcPr>
            <w:tcW w:w="445" w:type="dxa"/>
          </w:tcPr>
          <w:p w14:paraId="316DA92D" w14:textId="603C091C" w:rsidR="00824F4B" w:rsidRDefault="77EFE67A" w:rsidP="00824F4B">
            <w:r>
              <w:t>31</w:t>
            </w:r>
          </w:p>
        </w:tc>
        <w:tc>
          <w:tcPr>
            <w:tcW w:w="1620" w:type="dxa"/>
          </w:tcPr>
          <w:p w14:paraId="56FFF05F" w14:textId="3852D54B" w:rsidR="00824F4B" w:rsidRDefault="77EFE67A" w:rsidP="00824F4B">
            <w:r>
              <w:t>Congregate</w:t>
            </w:r>
          </w:p>
        </w:tc>
        <w:tc>
          <w:tcPr>
            <w:tcW w:w="4895" w:type="dxa"/>
          </w:tcPr>
          <w:p w14:paraId="50860C42" w14:textId="2AA1A23C" w:rsidR="00824F4B" w:rsidRDefault="77EFE67A" w:rsidP="00824F4B">
            <w:r>
              <w:t>Must the budget worksheet for congregate meals be in an excel format?</w:t>
            </w:r>
          </w:p>
        </w:tc>
        <w:tc>
          <w:tcPr>
            <w:tcW w:w="7165" w:type="dxa"/>
          </w:tcPr>
          <w:p w14:paraId="41911ADD" w14:textId="777A56CF" w:rsidR="00824F4B" w:rsidRDefault="004871CF" w:rsidP="00824F4B">
            <w:pPr>
              <w:tabs>
                <w:tab w:val="left" w:pos="360"/>
                <w:tab w:val="left" w:pos="540"/>
                <w:tab w:val="left" w:pos="630"/>
              </w:tabs>
            </w:pPr>
            <w:r>
              <w:t xml:space="preserve">Due to the complexity of multiple sites, it </w:t>
            </w:r>
            <w:r w:rsidR="77EFE67A">
              <w:t>is best to submit in an excel format.</w:t>
            </w:r>
          </w:p>
        </w:tc>
      </w:tr>
      <w:tr w:rsidR="00824F4B" w14:paraId="04CB16D9" w14:textId="77777777" w:rsidTr="77EFE67A">
        <w:trPr>
          <w:trHeight w:val="270"/>
        </w:trPr>
        <w:tc>
          <w:tcPr>
            <w:tcW w:w="445" w:type="dxa"/>
          </w:tcPr>
          <w:p w14:paraId="5099E971" w14:textId="617453FA" w:rsidR="00824F4B" w:rsidRDefault="77EFE67A" w:rsidP="00824F4B">
            <w:r>
              <w:t>32</w:t>
            </w:r>
          </w:p>
        </w:tc>
        <w:tc>
          <w:tcPr>
            <w:tcW w:w="1620" w:type="dxa"/>
          </w:tcPr>
          <w:p w14:paraId="3B9D6799" w14:textId="5225AE6C" w:rsidR="00824F4B" w:rsidRDefault="77EFE67A" w:rsidP="00824F4B">
            <w:r>
              <w:t xml:space="preserve">Congregate </w:t>
            </w:r>
          </w:p>
        </w:tc>
        <w:tc>
          <w:tcPr>
            <w:tcW w:w="4895" w:type="dxa"/>
          </w:tcPr>
          <w:p w14:paraId="20926A13" w14:textId="48A5C100" w:rsidR="00824F4B" w:rsidRDefault="77EFE67A" w:rsidP="00824F4B">
            <w:r>
              <w:t>Should subcontracts of subcontracts be included in site budgets?</w:t>
            </w:r>
          </w:p>
        </w:tc>
        <w:tc>
          <w:tcPr>
            <w:tcW w:w="7165" w:type="dxa"/>
          </w:tcPr>
          <w:p w14:paraId="2BFC3006" w14:textId="22C35133" w:rsidR="00824F4B" w:rsidRPr="00494953" w:rsidRDefault="00482605" w:rsidP="00824F4B">
            <w:pPr>
              <w:tabs>
                <w:tab w:val="left" w:pos="360"/>
                <w:tab w:val="left" w:pos="540"/>
                <w:tab w:val="left" w:pos="630"/>
              </w:tabs>
            </w:pPr>
            <w:r>
              <w:t>Yes, a</w:t>
            </w:r>
            <w:r w:rsidR="77EFE67A">
              <w:t xml:space="preserve">ll meal sites should be included in the site budget. </w:t>
            </w:r>
          </w:p>
        </w:tc>
      </w:tr>
      <w:tr w:rsidR="00824F4B" w14:paraId="2973DE24" w14:textId="77777777" w:rsidTr="77EFE67A">
        <w:trPr>
          <w:trHeight w:val="270"/>
        </w:trPr>
        <w:tc>
          <w:tcPr>
            <w:tcW w:w="445" w:type="dxa"/>
          </w:tcPr>
          <w:p w14:paraId="7E382CF0" w14:textId="24E8A6E1" w:rsidR="00824F4B" w:rsidRDefault="77EFE67A" w:rsidP="00824F4B">
            <w:r>
              <w:t>33</w:t>
            </w:r>
          </w:p>
        </w:tc>
        <w:tc>
          <w:tcPr>
            <w:tcW w:w="1620" w:type="dxa"/>
          </w:tcPr>
          <w:p w14:paraId="4C20F689" w14:textId="65593A5F" w:rsidR="00824F4B" w:rsidRDefault="77EFE67A" w:rsidP="00824F4B">
            <w:r>
              <w:t>Congregate</w:t>
            </w:r>
          </w:p>
        </w:tc>
        <w:tc>
          <w:tcPr>
            <w:tcW w:w="4895" w:type="dxa"/>
          </w:tcPr>
          <w:p w14:paraId="1290B9AC" w14:textId="70B24669" w:rsidR="00824F4B" w:rsidRDefault="77EFE67A" w:rsidP="00824F4B">
            <w:r>
              <w:t>If a subcontractor of a subcontractor wants to contract directly with an agency, is this possible?</w:t>
            </w:r>
          </w:p>
        </w:tc>
        <w:tc>
          <w:tcPr>
            <w:tcW w:w="7165" w:type="dxa"/>
          </w:tcPr>
          <w:p w14:paraId="203196D3" w14:textId="04622AF4" w:rsidR="00824F4B" w:rsidRDefault="77EFE67A" w:rsidP="00824F4B">
            <w:r>
              <w:t>Your agency may</w:t>
            </w:r>
            <w:r w:rsidR="00A9618F">
              <w:t xml:space="preserve"> contract with any agency. See P</w:t>
            </w:r>
            <w:r w:rsidR="00373009">
              <w:t>artnership E</w:t>
            </w:r>
            <w:r>
              <w:t>xpectations (</w:t>
            </w:r>
            <w:r w:rsidR="00482605">
              <w:t>A</w:t>
            </w:r>
            <w:r>
              <w:t>ttachment 12, page 37).</w:t>
            </w:r>
          </w:p>
        </w:tc>
      </w:tr>
      <w:tr w:rsidR="00824F4B" w14:paraId="268A885B" w14:textId="77777777" w:rsidTr="77EFE67A">
        <w:trPr>
          <w:trHeight w:val="270"/>
        </w:trPr>
        <w:tc>
          <w:tcPr>
            <w:tcW w:w="445" w:type="dxa"/>
          </w:tcPr>
          <w:p w14:paraId="5D1DDB7A" w14:textId="1090606D" w:rsidR="00824F4B" w:rsidRDefault="77EFE67A" w:rsidP="00824F4B">
            <w:r>
              <w:t>34</w:t>
            </w:r>
          </w:p>
        </w:tc>
        <w:tc>
          <w:tcPr>
            <w:tcW w:w="1620" w:type="dxa"/>
          </w:tcPr>
          <w:p w14:paraId="5D79AD56" w14:textId="2B21346A" w:rsidR="00824F4B" w:rsidRDefault="77EFE67A" w:rsidP="00824F4B">
            <w:r>
              <w:t>Congregate and Home Delivered</w:t>
            </w:r>
          </w:p>
        </w:tc>
        <w:tc>
          <w:tcPr>
            <w:tcW w:w="4895" w:type="dxa"/>
          </w:tcPr>
          <w:p w14:paraId="14BBD2A5" w14:textId="5DD2FB3F" w:rsidR="00824F4B" w:rsidRDefault="77EFE67A" w:rsidP="00824F4B">
            <w:r>
              <w:t>Can donations be used for food supplies?</w:t>
            </w:r>
          </w:p>
        </w:tc>
        <w:tc>
          <w:tcPr>
            <w:tcW w:w="7165" w:type="dxa"/>
          </w:tcPr>
          <w:p w14:paraId="048CBF10" w14:textId="1D9FD106" w:rsidR="00824F4B" w:rsidRDefault="77EFE67A" w:rsidP="00824F4B">
            <w:r>
              <w:t xml:space="preserve">Yes, donations should be used for program expenses such as food supplies. </w:t>
            </w:r>
          </w:p>
        </w:tc>
      </w:tr>
      <w:tr w:rsidR="00824F4B" w14:paraId="66D42456" w14:textId="77777777" w:rsidTr="77EFE67A">
        <w:trPr>
          <w:trHeight w:val="270"/>
        </w:trPr>
        <w:tc>
          <w:tcPr>
            <w:tcW w:w="445" w:type="dxa"/>
          </w:tcPr>
          <w:p w14:paraId="2B9DBFBC" w14:textId="586495BA" w:rsidR="00824F4B" w:rsidRDefault="77EFE67A" w:rsidP="00824F4B">
            <w:r>
              <w:t>35</w:t>
            </w:r>
          </w:p>
        </w:tc>
        <w:tc>
          <w:tcPr>
            <w:tcW w:w="1620" w:type="dxa"/>
          </w:tcPr>
          <w:p w14:paraId="5DD15D5F" w14:textId="75333EB4" w:rsidR="00824F4B" w:rsidRDefault="77EFE67A" w:rsidP="00824F4B">
            <w:r>
              <w:t>Congregate</w:t>
            </w:r>
          </w:p>
        </w:tc>
        <w:tc>
          <w:tcPr>
            <w:tcW w:w="4895" w:type="dxa"/>
          </w:tcPr>
          <w:p w14:paraId="18CCFF86" w14:textId="3B2F7840" w:rsidR="00824F4B" w:rsidRDefault="77EFE67A" w:rsidP="00824F4B">
            <w:r>
              <w:t>What constitutes limited ability to leverage costs and limited community/association support for Tier 3?</w:t>
            </w:r>
          </w:p>
        </w:tc>
        <w:tc>
          <w:tcPr>
            <w:tcW w:w="7165" w:type="dxa"/>
          </w:tcPr>
          <w:p w14:paraId="0B737174" w14:textId="5F8456E0" w:rsidR="00824F4B" w:rsidRDefault="77EFE67A" w:rsidP="00824F4B">
            <w:r>
              <w:t xml:space="preserve">This refers to an organization's ability to fundraise and get resources from the community to support the meal program. </w:t>
            </w:r>
          </w:p>
        </w:tc>
      </w:tr>
      <w:tr w:rsidR="00824F4B" w14:paraId="59DF4C1B" w14:textId="77777777" w:rsidTr="77EFE67A">
        <w:trPr>
          <w:trHeight w:val="270"/>
        </w:trPr>
        <w:tc>
          <w:tcPr>
            <w:tcW w:w="445" w:type="dxa"/>
          </w:tcPr>
          <w:p w14:paraId="7382F618" w14:textId="284AE67E" w:rsidR="00824F4B" w:rsidRDefault="77EFE67A" w:rsidP="00824F4B">
            <w:r>
              <w:t>36</w:t>
            </w:r>
          </w:p>
        </w:tc>
        <w:tc>
          <w:tcPr>
            <w:tcW w:w="1620" w:type="dxa"/>
          </w:tcPr>
          <w:p w14:paraId="0227E46B" w14:textId="24AAB354" w:rsidR="00824F4B" w:rsidRDefault="77EFE67A" w:rsidP="00824F4B">
            <w:r>
              <w:t>Congregate</w:t>
            </w:r>
          </w:p>
        </w:tc>
        <w:tc>
          <w:tcPr>
            <w:tcW w:w="4895" w:type="dxa"/>
          </w:tcPr>
          <w:p w14:paraId="78A57D2D" w14:textId="7D86B695" w:rsidR="00824F4B" w:rsidRDefault="77EFE67A" w:rsidP="00824F4B">
            <w:r>
              <w:t>Is nutrition transportation something ADS funds/contracts for or is it part of what the meal site does?</w:t>
            </w:r>
          </w:p>
        </w:tc>
        <w:tc>
          <w:tcPr>
            <w:tcW w:w="7165" w:type="dxa"/>
          </w:tcPr>
          <w:p w14:paraId="09108587" w14:textId="31E4BF85" w:rsidR="00824F4B" w:rsidRDefault="77EFE67A" w:rsidP="00824F4B">
            <w:r>
              <w:t>ADS will hold the contract for the nutrition transportation service.</w:t>
            </w:r>
          </w:p>
        </w:tc>
      </w:tr>
      <w:tr w:rsidR="00824F4B" w14:paraId="17F3662F" w14:textId="77777777" w:rsidTr="77EFE67A">
        <w:trPr>
          <w:trHeight w:val="270"/>
        </w:trPr>
        <w:tc>
          <w:tcPr>
            <w:tcW w:w="445" w:type="dxa"/>
          </w:tcPr>
          <w:p w14:paraId="66778D42" w14:textId="281D8842" w:rsidR="00824F4B" w:rsidRDefault="77EFE67A" w:rsidP="00824F4B">
            <w:r>
              <w:lastRenderedPageBreak/>
              <w:t>37</w:t>
            </w:r>
          </w:p>
        </w:tc>
        <w:tc>
          <w:tcPr>
            <w:tcW w:w="1620" w:type="dxa"/>
          </w:tcPr>
          <w:p w14:paraId="13731AEF" w14:textId="171A1AEB" w:rsidR="00824F4B" w:rsidRDefault="77EFE67A" w:rsidP="00824F4B">
            <w:r>
              <w:t>Congregate</w:t>
            </w:r>
          </w:p>
        </w:tc>
        <w:tc>
          <w:tcPr>
            <w:tcW w:w="4895" w:type="dxa"/>
          </w:tcPr>
          <w:p w14:paraId="56D30345" w14:textId="45287925" w:rsidR="00824F4B" w:rsidRDefault="77EFE67A" w:rsidP="00824F4B">
            <w:r>
              <w:t>Can ADS funded nutrition transportation supplement already existing service of the meal program? Would existing transportation services make the program ineligible for ADS funded nutrition transportation?</w:t>
            </w:r>
          </w:p>
        </w:tc>
        <w:tc>
          <w:tcPr>
            <w:tcW w:w="7165" w:type="dxa"/>
          </w:tcPr>
          <w:p w14:paraId="7831576A" w14:textId="214CB150" w:rsidR="00824F4B" w:rsidRDefault="00DD519D" w:rsidP="00824F4B">
            <w:r>
              <w:t xml:space="preserve">Existing transportation service will not make a program ineligible. </w:t>
            </w:r>
            <w:r w:rsidR="77EFE67A">
              <w:t>ADS will consider all applications for nutrition transportation and select meal sites based on need. S</w:t>
            </w:r>
            <w:r w:rsidR="00A9618F">
              <w:t>ee Nutrition Transportation Services (A</w:t>
            </w:r>
            <w:r w:rsidR="77EFE67A">
              <w:t>ttachment 11, page 36</w:t>
            </w:r>
            <w:r w:rsidR="00A9618F">
              <w:t>)</w:t>
            </w:r>
            <w:r w:rsidR="77EFE67A">
              <w:t>.</w:t>
            </w:r>
            <w:r w:rsidR="00A9618F">
              <w:t xml:space="preserve"> </w:t>
            </w:r>
          </w:p>
        </w:tc>
      </w:tr>
      <w:tr w:rsidR="00824F4B" w14:paraId="6F852B50" w14:textId="77777777" w:rsidTr="77EFE67A">
        <w:trPr>
          <w:trHeight w:val="270"/>
        </w:trPr>
        <w:tc>
          <w:tcPr>
            <w:tcW w:w="445" w:type="dxa"/>
          </w:tcPr>
          <w:p w14:paraId="6FA3E978" w14:textId="6829BFD0" w:rsidR="00824F4B" w:rsidRDefault="77EFE67A" w:rsidP="00824F4B">
            <w:r>
              <w:t>38</w:t>
            </w:r>
          </w:p>
        </w:tc>
        <w:tc>
          <w:tcPr>
            <w:tcW w:w="1620" w:type="dxa"/>
          </w:tcPr>
          <w:p w14:paraId="7E409CF9" w14:textId="5F875E58" w:rsidR="00824F4B" w:rsidRDefault="77EFE67A" w:rsidP="00824F4B">
            <w:r>
              <w:t>Congregate and Home Delivered</w:t>
            </w:r>
          </w:p>
        </w:tc>
        <w:tc>
          <w:tcPr>
            <w:tcW w:w="4895" w:type="dxa"/>
          </w:tcPr>
          <w:p w14:paraId="297650B3" w14:textId="254CD911" w:rsidR="00824F4B" w:rsidRDefault="77EFE67A" w:rsidP="00824F4B">
            <w:r>
              <w:t>Will regional coverage for all services be considered in allocations?</w:t>
            </w:r>
          </w:p>
        </w:tc>
        <w:tc>
          <w:tcPr>
            <w:tcW w:w="7165" w:type="dxa"/>
          </w:tcPr>
          <w:p w14:paraId="3B02A51D" w14:textId="586F256B" w:rsidR="00824F4B" w:rsidRDefault="77EFE67A" w:rsidP="00824F4B">
            <w:r>
              <w:t xml:space="preserve">Yes, regional coverage will be considered. </w:t>
            </w:r>
          </w:p>
        </w:tc>
      </w:tr>
      <w:tr w:rsidR="00824F4B" w14:paraId="14090CFF" w14:textId="77777777" w:rsidTr="77EFE67A">
        <w:trPr>
          <w:trHeight w:val="270"/>
        </w:trPr>
        <w:tc>
          <w:tcPr>
            <w:tcW w:w="445" w:type="dxa"/>
          </w:tcPr>
          <w:p w14:paraId="62DB9DD6" w14:textId="3C71FC15" w:rsidR="00824F4B" w:rsidRDefault="77EFE67A" w:rsidP="00824F4B">
            <w:r>
              <w:t>39</w:t>
            </w:r>
          </w:p>
        </w:tc>
        <w:tc>
          <w:tcPr>
            <w:tcW w:w="1620" w:type="dxa"/>
          </w:tcPr>
          <w:p w14:paraId="1E430BA9" w14:textId="673B3FEA" w:rsidR="00824F4B" w:rsidRDefault="77EFE67A" w:rsidP="00824F4B">
            <w:r>
              <w:t>Congregate and Home Delivered</w:t>
            </w:r>
          </w:p>
        </w:tc>
        <w:tc>
          <w:tcPr>
            <w:tcW w:w="4895" w:type="dxa"/>
          </w:tcPr>
          <w:p w14:paraId="17DAFD30" w14:textId="65499398" w:rsidR="00824F4B" w:rsidRDefault="77EFE67A" w:rsidP="00824F4B">
            <w:r>
              <w:t>How many current contracts are there for congregate and home delivered meals?</w:t>
            </w:r>
          </w:p>
        </w:tc>
        <w:tc>
          <w:tcPr>
            <w:tcW w:w="7165" w:type="dxa"/>
          </w:tcPr>
          <w:p w14:paraId="472FE8F6" w14:textId="71F4B416" w:rsidR="00824F4B" w:rsidRDefault="77EFE67A" w:rsidP="00824F4B">
            <w:r>
              <w:t>See question 18.</w:t>
            </w:r>
          </w:p>
        </w:tc>
      </w:tr>
      <w:tr w:rsidR="00824F4B" w14:paraId="398500B6" w14:textId="77777777" w:rsidTr="77EFE67A">
        <w:trPr>
          <w:trHeight w:val="270"/>
        </w:trPr>
        <w:tc>
          <w:tcPr>
            <w:tcW w:w="445" w:type="dxa"/>
          </w:tcPr>
          <w:p w14:paraId="3A444E21" w14:textId="7B25001D" w:rsidR="00824F4B" w:rsidRDefault="77EFE67A" w:rsidP="00824F4B">
            <w:r>
              <w:t>40</w:t>
            </w:r>
          </w:p>
        </w:tc>
        <w:tc>
          <w:tcPr>
            <w:tcW w:w="1620" w:type="dxa"/>
          </w:tcPr>
          <w:p w14:paraId="69762A5E" w14:textId="670FEE10" w:rsidR="00824F4B" w:rsidRDefault="77EFE67A" w:rsidP="00824F4B">
            <w:r>
              <w:t>Congregate and Home Delivered</w:t>
            </w:r>
          </w:p>
        </w:tc>
        <w:tc>
          <w:tcPr>
            <w:tcW w:w="4895" w:type="dxa"/>
          </w:tcPr>
          <w:p w14:paraId="5715C7DD" w14:textId="1F07A597" w:rsidR="00824F4B" w:rsidRDefault="77EFE67A" w:rsidP="00824F4B">
            <w:r>
              <w:t>How many clients and meals were served for congregate and home delivered meals in 2016?</w:t>
            </w:r>
          </w:p>
        </w:tc>
        <w:tc>
          <w:tcPr>
            <w:tcW w:w="7165" w:type="dxa"/>
          </w:tcPr>
          <w:p w14:paraId="79A13BEE" w14:textId="3AFB549C" w:rsidR="00824F4B" w:rsidRDefault="77EFE67A" w:rsidP="00824F4B">
            <w:r>
              <w:t xml:space="preserve">12,600 clients and 372,503 meals </w:t>
            </w:r>
            <w:r w:rsidR="00FE1E64">
              <w:t xml:space="preserve">were served </w:t>
            </w:r>
            <w:r>
              <w:t>in the Congregate Meal program</w:t>
            </w:r>
            <w:r w:rsidR="00FE1E64">
              <w:t>;</w:t>
            </w:r>
            <w:r>
              <w:t xml:space="preserve"> and 2,455 clients and 468,519 meals in the Home Delivered Meals program</w:t>
            </w:r>
            <w:r w:rsidR="008A1EAE">
              <w:t xml:space="preserve"> in 2016</w:t>
            </w:r>
            <w:r>
              <w:t xml:space="preserve">. </w:t>
            </w:r>
          </w:p>
        </w:tc>
      </w:tr>
      <w:tr w:rsidR="00824F4B" w14:paraId="32CD3C3A" w14:textId="77777777" w:rsidTr="77EFE67A">
        <w:trPr>
          <w:trHeight w:val="270"/>
        </w:trPr>
        <w:tc>
          <w:tcPr>
            <w:tcW w:w="445" w:type="dxa"/>
          </w:tcPr>
          <w:p w14:paraId="3E792BA5" w14:textId="13316E34" w:rsidR="00824F4B" w:rsidRDefault="77EFE67A" w:rsidP="00824F4B">
            <w:r>
              <w:t>41</w:t>
            </w:r>
          </w:p>
        </w:tc>
        <w:tc>
          <w:tcPr>
            <w:tcW w:w="1620" w:type="dxa"/>
          </w:tcPr>
          <w:p w14:paraId="498C3780" w14:textId="680182D0" w:rsidR="00824F4B" w:rsidRDefault="77EFE67A" w:rsidP="00824F4B">
            <w:r>
              <w:t>Congregate</w:t>
            </w:r>
          </w:p>
        </w:tc>
        <w:tc>
          <w:tcPr>
            <w:tcW w:w="4895" w:type="dxa"/>
          </w:tcPr>
          <w:p w14:paraId="04F22305" w14:textId="67ED14CB" w:rsidR="00824F4B" w:rsidRDefault="77EFE67A" w:rsidP="00824F4B">
            <w:r>
              <w:t>Where does ADS funding cycle fall with Catholic Community Services (CCS) meal cycle?</w:t>
            </w:r>
          </w:p>
        </w:tc>
        <w:tc>
          <w:tcPr>
            <w:tcW w:w="7165" w:type="dxa"/>
          </w:tcPr>
          <w:p w14:paraId="58363648" w14:textId="600D9B75" w:rsidR="00824F4B" w:rsidRDefault="77EFE67A" w:rsidP="00824F4B">
            <w:r>
              <w:t xml:space="preserve">ADS procures every four years. We do not know CCS’s </w:t>
            </w:r>
            <w:r w:rsidR="00FC6699">
              <w:t xml:space="preserve">meal </w:t>
            </w:r>
            <w:r>
              <w:t xml:space="preserve">cycle. </w:t>
            </w:r>
          </w:p>
        </w:tc>
      </w:tr>
      <w:tr w:rsidR="00824F4B" w14:paraId="5FBADE41" w14:textId="77777777" w:rsidTr="77EFE67A">
        <w:trPr>
          <w:trHeight w:val="332"/>
        </w:trPr>
        <w:tc>
          <w:tcPr>
            <w:tcW w:w="445" w:type="dxa"/>
          </w:tcPr>
          <w:p w14:paraId="068C4F45" w14:textId="6E70FBFF" w:rsidR="00824F4B" w:rsidRDefault="77EFE67A" w:rsidP="00824F4B">
            <w:r>
              <w:t>42</w:t>
            </w:r>
          </w:p>
        </w:tc>
        <w:tc>
          <w:tcPr>
            <w:tcW w:w="1620" w:type="dxa"/>
          </w:tcPr>
          <w:p w14:paraId="4FC9C782" w14:textId="1D0444F3" w:rsidR="00824F4B" w:rsidRDefault="77EFE67A" w:rsidP="00824F4B">
            <w:r>
              <w:t>Congregate and Home Delivered</w:t>
            </w:r>
          </w:p>
        </w:tc>
        <w:tc>
          <w:tcPr>
            <w:tcW w:w="4895" w:type="dxa"/>
          </w:tcPr>
          <w:p w14:paraId="58740178" w14:textId="6E013E61" w:rsidR="00824F4B" w:rsidRDefault="77EFE67A" w:rsidP="00824F4B">
            <w:r>
              <w:t>Is the admin rate 15%?</w:t>
            </w:r>
          </w:p>
        </w:tc>
        <w:tc>
          <w:tcPr>
            <w:tcW w:w="7165" w:type="dxa"/>
          </w:tcPr>
          <w:p w14:paraId="75693248" w14:textId="177BF8B7" w:rsidR="00824F4B" w:rsidRDefault="00FE1E64" w:rsidP="00824F4B">
            <w:r>
              <w:t xml:space="preserve">Yes, </w:t>
            </w:r>
            <w:r w:rsidR="77EFE67A">
              <w:t xml:space="preserve">15% is the maximum rate HSD allows. Your agency’s admin rate should be based on your agency’s admin costs. </w:t>
            </w:r>
          </w:p>
        </w:tc>
      </w:tr>
      <w:tr w:rsidR="00824F4B" w14:paraId="509E58A3" w14:textId="77777777" w:rsidTr="77EFE67A">
        <w:trPr>
          <w:trHeight w:val="270"/>
        </w:trPr>
        <w:tc>
          <w:tcPr>
            <w:tcW w:w="445" w:type="dxa"/>
          </w:tcPr>
          <w:p w14:paraId="1EED453F" w14:textId="021ED216" w:rsidR="00824F4B" w:rsidRDefault="77EFE67A" w:rsidP="00824F4B">
            <w:r>
              <w:t>43</w:t>
            </w:r>
          </w:p>
        </w:tc>
        <w:tc>
          <w:tcPr>
            <w:tcW w:w="1620" w:type="dxa"/>
          </w:tcPr>
          <w:p w14:paraId="0F864F5E" w14:textId="42BF1F9E" w:rsidR="00824F4B" w:rsidRDefault="77EFE67A" w:rsidP="00824F4B">
            <w:r>
              <w:t>All</w:t>
            </w:r>
          </w:p>
        </w:tc>
        <w:tc>
          <w:tcPr>
            <w:tcW w:w="4895" w:type="dxa"/>
          </w:tcPr>
          <w:p w14:paraId="366EA3F4" w14:textId="6F5B9EB1" w:rsidR="00824F4B" w:rsidRDefault="77EFE67A" w:rsidP="00824F4B">
            <w:r>
              <w:t>What application components are due on May 24?</w:t>
            </w:r>
          </w:p>
        </w:tc>
        <w:tc>
          <w:tcPr>
            <w:tcW w:w="7165" w:type="dxa"/>
          </w:tcPr>
          <w:p w14:paraId="5A8237AA" w14:textId="755B5A28" w:rsidR="00824F4B" w:rsidRDefault="77EFE67A" w:rsidP="00824F4B">
            <w:r>
              <w:t xml:space="preserve">Required components can be found </w:t>
            </w:r>
            <w:r w:rsidR="00482605">
              <w:t xml:space="preserve">in </w:t>
            </w:r>
            <w:r w:rsidR="00172D10">
              <w:t>Application</w:t>
            </w:r>
            <w:r w:rsidR="00482605">
              <w:t xml:space="preserve"> section IV</w:t>
            </w:r>
            <w:r>
              <w:t xml:space="preserve"> “At Application Submittal” (</w:t>
            </w:r>
            <w:r w:rsidR="00482605">
              <w:t xml:space="preserve">page 24, </w:t>
            </w:r>
            <w:r>
              <w:t xml:space="preserve">Congregate and </w:t>
            </w:r>
            <w:r w:rsidR="00A9618F">
              <w:t xml:space="preserve">Home Delivered Meals and </w:t>
            </w:r>
            <w:r w:rsidR="00482605">
              <w:t>page 20</w:t>
            </w:r>
            <w:r w:rsidR="00172D10">
              <w:t>,</w:t>
            </w:r>
            <w:r w:rsidR="00482605">
              <w:t xml:space="preserve"> Registered Dietitian Services)</w:t>
            </w:r>
            <w:r>
              <w:t>. Other required documents may need to be submitted after minimum screening</w:t>
            </w:r>
            <w:r w:rsidR="00172D10">
              <w:t>. S</w:t>
            </w:r>
            <w:r>
              <w:t xml:space="preserve">ee </w:t>
            </w:r>
            <w:r w:rsidR="00172D10">
              <w:t>Application</w:t>
            </w:r>
            <w:r w:rsidR="00482605">
              <w:t xml:space="preserve"> </w:t>
            </w:r>
            <w:r>
              <w:t>section</w:t>
            </w:r>
            <w:r w:rsidR="00482605">
              <w:t xml:space="preserve"> IV</w:t>
            </w:r>
            <w:r>
              <w:t xml:space="preserve"> “After Minimum Eligibility Screening and Determination of a Completed Application.”  </w:t>
            </w:r>
          </w:p>
        </w:tc>
      </w:tr>
      <w:tr w:rsidR="00824F4B" w14:paraId="597E99E2" w14:textId="77777777" w:rsidTr="77EFE67A">
        <w:trPr>
          <w:trHeight w:val="270"/>
        </w:trPr>
        <w:tc>
          <w:tcPr>
            <w:tcW w:w="445" w:type="dxa"/>
          </w:tcPr>
          <w:p w14:paraId="65BB43EC" w14:textId="72B51B25" w:rsidR="00824F4B" w:rsidRDefault="77EFE67A" w:rsidP="00824F4B">
            <w:r>
              <w:t>44</w:t>
            </w:r>
          </w:p>
        </w:tc>
        <w:tc>
          <w:tcPr>
            <w:tcW w:w="1620" w:type="dxa"/>
          </w:tcPr>
          <w:p w14:paraId="5C29A55A" w14:textId="392CC43E" w:rsidR="00824F4B" w:rsidRDefault="77EFE67A" w:rsidP="00824F4B">
            <w:r>
              <w:t>Congregate and Home Delivered</w:t>
            </w:r>
          </w:p>
        </w:tc>
        <w:tc>
          <w:tcPr>
            <w:tcW w:w="4895" w:type="dxa"/>
          </w:tcPr>
          <w:p w14:paraId="1302C40E" w14:textId="41FB82AC" w:rsidR="00824F4B" w:rsidRDefault="77EFE67A" w:rsidP="00824F4B">
            <w:r>
              <w:t>What is the desired outcome for HSD/ADS of having collaborations/subcontracts?</w:t>
            </w:r>
          </w:p>
        </w:tc>
        <w:tc>
          <w:tcPr>
            <w:tcW w:w="7165" w:type="dxa"/>
          </w:tcPr>
          <w:p w14:paraId="6C281A1C" w14:textId="1763381C" w:rsidR="00824F4B" w:rsidRDefault="77EFE67A" w:rsidP="00824F4B">
            <w:r>
              <w:t>The desired result is service equity for participants, with an emphasis on serving the focus population</w:t>
            </w:r>
            <w:r w:rsidR="00FC6699">
              <w:t xml:space="preserve"> in a culturally relevant manner</w:t>
            </w:r>
            <w:r>
              <w:t xml:space="preserve">. </w:t>
            </w:r>
          </w:p>
        </w:tc>
      </w:tr>
      <w:tr w:rsidR="00824F4B" w14:paraId="2DAC42E8" w14:textId="77777777" w:rsidTr="77EFE67A">
        <w:trPr>
          <w:trHeight w:val="270"/>
        </w:trPr>
        <w:tc>
          <w:tcPr>
            <w:tcW w:w="445" w:type="dxa"/>
          </w:tcPr>
          <w:p w14:paraId="68E25ABA" w14:textId="7EF43A6A" w:rsidR="00824F4B" w:rsidRDefault="77EFE67A" w:rsidP="00824F4B">
            <w:r>
              <w:lastRenderedPageBreak/>
              <w:t>45</w:t>
            </w:r>
          </w:p>
        </w:tc>
        <w:tc>
          <w:tcPr>
            <w:tcW w:w="1620" w:type="dxa"/>
          </w:tcPr>
          <w:p w14:paraId="4EBF736D" w14:textId="767AC691" w:rsidR="00824F4B" w:rsidRDefault="77EFE67A" w:rsidP="00824F4B">
            <w:r>
              <w:t>All</w:t>
            </w:r>
          </w:p>
        </w:tc>
        <w:tc>
          <w:tcPr>
            <w:tcW w:w="4895" w:type="dxa"/>
          </w:tcPr>
          <w:p w14:paraId="4431A99E" w14:textId="57AE3338" w:rsidR="00824F4B" w:rsidRDefault="77EFE67A" w:rsidP="00824F4B">
            <w:r>
              <w:t>What’s the timeline for eligibility screen and request for financial documents?</w:t>
            </w:r>
          </w:p>
        </w:tc>
        <w:tc>
          <w:tcPr>
            <w:tcW w:w="7165" w:type="dxa"/>
          </w:tcPr>
          <w:p w14:paraId="4044E259" w14:textId="5EF0EC50" w:rsidR="00824F4B" w:rsidRDefault="77EFE67A" w:rsidP="00824F4B">
            <w:r>
              <w:t xml:space="preserve">Request for financial documents will be emailed no later than May 26. Agencies will have four business days to provide documents from the date of the written request. </w:t>
            </w:r>
          </w:p>
        </w:tc>
      </w:tr>
      <w:tr w:rsidR="00824F4B" w14:paraId="13E93790" w14:textId="77777777" w:rsidTr="77EFE67A">
        <w:trPr>
          <w:trHeight w:val="270"/>
        </w:trPr>
        <w:tc>
          <w:tcPr>
            <w:tcW w:w="445" w:type="dxa"/>
          </w:tcPr>
          <w:p w14:paraId="448F7833" w14:textId="5CB3A6D3" w:rsidR="00824F4B" w:rsidRDefault="77EFE67A" w:rsidP="00824F4B">
            <w:r>
              <w:t>46</w:t>
            </w:r>
          </w:p>
        </w:tc>
        <w:tc>
          <w:tcPr>
            <w:tcW w:w="1620" w:type="dxa"/>
          </w:tcPr>
          <w:p w14:paraId="4F032607" w14:textId="33B958CD" w:rsidR="00824F4B" w:rsidRDefault="77EFE67A" w:rsidP="00824F4B">
            <w:r>
              <w:t>Congregate</w:t>
            </w:r>
          </w:p>
        </w:tc>
        <w:tc>
          <w:tcPr>
            <w:tcW w:w="4895" w:type="dxa"/>
          </w:tcPr>
          <w:p w14:paraId="3462F5D4" w14:textId="6989F128" w:rsidR="00824F4B" w:rsidRDefault="77EFE67A" w:rsidP="00824F4B">
            <w:r>
              <w:t>I’m not sure what is meant by an “emerging population” (Tier 3). Please describe.</w:t>
            </w:r>
          </w:p>
        </w:tc>
        <w:tc>
          <w:tcPr>
            <w:tcW w:w="7165" w:type="dxa"/>
          </w:tcPr>
          <w:p w14:paraId="537D95D0" w14:textId="303F0A36" w:rsidR="00824F4B" w:rsidRDefault="77EFE67A" w:rsidP="00824F4B">
            <w:r>
              <w:t xml:space="preserve">Emerging population refers to a group of people who have a high need for services due to a given circumstance or event. This is commonly seen with newly arrived immigrant groups.  </w:t>
            </w:r>
          </w:p>
        </w:tc>
      </w:tr>
      <w:tr w:rsidR="00F070D8" w14:paraId="3F3324E9" w14:textId="77777777" w:rsidTr="77EFE67A">
        <w:trPr>
          <w:trHeight w:val="270"/>
        </w:trPr>
        <w:tc>
          <w:tcPr>
            <w:tcW w:w="445" w:type="dxa"/>
          </w:tcPr>
          <w:p w14:paraId="1757DE3C" w14:textId="4254C841" w:rsidR="00F070D8" w:rsidRDefault="77EFE67A" w:rsidP="00824F4B">
            <w:r>
              <w:t>47</w:t>
            </w:r>
          </w:p>
        </w:tc>
        <w:tc>
          <w:tcPr>
            <w:tcW w:w="1620" w:type="dxa"/>
          </w:tcPr>
          <w:p w14:paraId="20F570C0" w14:textId="244CC184" w:rsidR="00F070D8" w:rsidRDefault="77EFE67A" w:rsidP="00824F4B">
            <w:r>
              <w:t>Congregate and Home Delivered</w:t>
            </w:r>
          </w:p>
        </w:tc>
        <w:tc>
          <w:tcPr>
            <w:tcW w:w="4895" w:type="dxa"/>
          </w:tcPr>
          <w:p w14:paraId="02F33E23" w14:textId="24DD0A92" w:rsidR="00F070D8" w:rsidRDefault="77EFE67A" w:rsidP="00824F4B">
            <w:r>
              <w:t>I would like to propose a partnership/collaboration model. Is this something you can comment on?</w:t>
            </w:r>
          </w:p>
        </w:tc>
        <w:tc>
          <w:tcPr>
            <w:tcW w:w="7165" w:type="dxa"/>
          </w:tcPr>
          <w:p w14:paraId="48A363A9" w14:textId="07E1DCB6" w:rsidR="00F070D8" w:rsidRDefault="77EFE67A" w:rsidP="00824F4B">
            <w:r>
              <w:t xml:space="preserve">No, we cannot provide </w:t>
            </w:r>
            <w:r w:rsidR="00FE1E64">
              <w:t xml:space="preserve">comments </w:t>
            </w:r>
            <w:r>
              <w:t xml:space="preserve">on collaborations and partnerships. </w:t>
            </w:r>
          </w:p>
        </w:tc>
      </w:tr>
      <w:tr w:rsidR="00824F4B" w14:paraId="3476FC15" w14:textId="77777777" w:rsidTr="77EFE67A">
        <w:trPr>
          <w:trHeight w:val="270"/>
        </w:trPr>
        <w:tc>
          <w:tcPr>
            <w:tcW w:w="445" w:type="dxa"/>
          </w:tcPr>
          <w:p w14:paraId="75055179" w14:textId="240A5E22" w:rsidR="00824F4B" w:rsidRDefault="77EFE67A" w:rsidP="00824F4B">
            <w:r>
              <w:t>48</w:t>
            </w:r>
          </w:p>
        </w:tc>
        <w:tc>
          <w:tcPr>
            <w:tcW w:w="1620" w:type="dxa"/>
          </w:tcPr>
          <w:p w14:paraId="681377B4" w14:textId="00C182B2" w:rsidR="00824F4B" w:rsidRDefault="77EFE67A" w:rsidP="00824F4B">
            <w:r>
              <w:t>Congregate</w:t>
            </w:r>
          </w:p>
        </w:tc>
        <w:tc>
          <w:tcPr>
            <w:tcW w:w="4895" w:type="dxa"/>
          </w:tcPr>
          <w:p w14:paraId="46668107" w14:textId="6CFBA0B2" w:rsidR="00824F4B" w:rsidRDefault="77EFE67A" w:rsidP="00824F4B">
            <w:r>
              <w:t>We currently have an existing contract for Congregate meals ending December 31, 2017. Would this be a renewal based on performance and contractual agreement or would we need to submit a new proposal to continue?</w:t>
            </w:r>
          </w:p>
        </w:tc>
        <w:tc>
          <w:tcPr>
            <w:tcW w:w="7165" w:type="dxa"/>
          </w:tcPr>
          <w:p w14:paraId="6570D3B7" w14:textId="4BC22CDA" w:rsidR="00824F4B" w:rsidRDefault="77EFE67A" w:rsidP="00824F4B">
            <w:r>
              <w:t xml:space="preserve">All current contractors must submit proposals to be considered for funding if they would like to continue services. Contracts awarded through this process will begin January 1, 2018. </w:t>
            </w:r>
          </w:p>
        </w:tc>
      </w:tr>
      <w:tr w:rsidR="00824F4B" w14:paraId="46D4B3C2" w14:textId="77777777" w:rsidTr="77EFE67A">
        <w:trPr>
          <w:trHeight w:val="270"/>
        </w:trPr>
        <w:tc>
          <w:tcPr>
            <w:tcW w:w="445" w:type="dxa"/>
          </w:tcPr>
          <w:p w14:paraId="53B17AFC" w14:textId="5A8AC022" w:rsidR="00824F4B" w:rsidRDefault="77EFE67A" w:rsidP="00824F4B">
            <w:r>
              <w:t>49</w:t>
            </w:r>
          </w:p>
        </w:tc>
        <w:tc>
          <w:tcPr>
            <w:tcW w:w="1620" w:type="dxa"/>
          </w:tcPr>
          <w:p w14:paraId="5AC7E8B7" w14:textId="20858D04" w:rsidR="00824F4B" w:rsidRDefault="77EFE67A" w:rsidP="00824F4B">
            <w:r>
              <w:t>Congregate</w:t>
            </w:r>
          </w:p>
        </w:tc>
        <w:tc>
          <w:tcPr>
            <w:tcW w:w="4895" w:type="dxa"/>
          </w:tcPr>
          <w:p w14:paraId="6BEDC855" w14:textId="608C7D6A" w:rsidR="00824F4B" w:rsidRDefault="77EFE67A" w:rsidP="00824F4B">
            <w:r>
              <w:t>During the information session you mentioned that HSD will award up to 15 proposals for the Congregate meal program and that you currently have 12 contracts. How many applications were submitted during the previous RFP cycle?</w:t>
            </w:r>
          </w:p>
        </w:tc>
        <w:tc>
          <w:tcPr>
            <w:tcW w:w="7165" w:type="dxa"/>
          </w:tcPr>
          <w:p w14:paraId="1C2B5E7D" w14:textId="466D22AD" w:rsidR="00824F4B" w:rsidRDefault="77EFE67A" w:rsidP="00824F4B">
            <w:r>
              <w:t xml:space="preserve">Yes, HSD will award up to 15 contracts for the Congregate meal program. We currently have 13 contracts. We received 15 proposals during the previous RFP cycle. </w:t>
            </w:r>
          </w:p>
        </w:tc>
      </w:tr>
      <w:tr w:rsidR="00824F4B" w14:paraId="22E521FF" w14:textId="77777777" w:rsidTr="77EFE67A">
        <w:trPr>
          <w:trHeight w:val="270"/>
        </w:trPr>
        <w:tc>
          <w:tcPr>
            <w:tcW w:w="445" w:type="dxa"/>
          </w:tcPr>
          <w:p w14:paraId="6900E4DA" w14:textId="42C3E6EC" w:rsidR="00824F4B" w:rsidRDefault="00824F4B" w:rsidP="00824F4B"/>
        </w:tc>
        <w:tc>
          <w:tcPr>
            <w:tcW w:w="1620" w:type="dxa"/>
          </w:tcPr>
          <w:p w14:paraId="6258750E" w14:textId="2BC6792D" w:rsidR="00824F4B" w:rsidRDefault="00824F4B" w:rsidP="00824F4B"/>
        </w:tc>
        <w:tc>
          <w:tcPr>
            <w:tcW w:w="4895" w:type="dxa"/>
          </w:tcPr>
          <w:p w14:paraId="7C83CD0B" w14:textId="13BF44FE" w:rsidR="00824F4B" w:rsidRDefault="00824F4B" w:rsidP="00824F4B"/>
        </w:tc>
        <w:tc>
          <w:tcPr>
            <w:tcW w:w="7165" w:type="dxa"/>
          </w:tcPr>
          <w:p w14:paraId="675E2CAF" w14:textId="1C9ED0DC" w:rsidR="00824F4B" w:rsidRDefault="00824F4B" w:rsidP="00824F4B">
            <w:pPr>
              <w:tabs>
                <w:tab w:val="left" w:pos="360"/>
                <w:tab w:val="left" w:pos="540"/>
                <w:tab w:val="left" w:pos="630"/>
              </w:tabs>
            </w:pPr>
          </w:p>
        </w:tc>
      </w:tr>
      <w:tr w:rsidR="00824F4B" w14:paraId="66E3CFE7" w14:textId="77777777" w:rsidTr="77EFE67A">
        <w:trPr>
          <w:trHeight w:val="270"/>
        </w:trPr>
        <w:tc>
          <w:tcPr>
            <w:tcW w:w="445" w:type="dxa"/>
          </w:tcPr>
          <w:p w14:paraId="4B56071B" w14:textId="707ECA71" w:rsidR="00824F4B" w:rsidRDefault="00824F4B" w:rsidP="00824F4B"/>
        </w:tc>
        <w:tc>
          <w:tcPr>
            <w:tcW w:w="1620" w:type="dxa"/>
          </w:tcPr>
          <w:p w14:paraId="3E5B7DFC" w14:textId="30858634" w:rsidR="00824F4B" w:rsidRDefault="00824F4B" w:rsidP="00824F4B"/>
        </w:tc>
        <w:tc>
          <w:tcPr>
            <w:tcW w:w="4895" w:type="dxa"/>
          </w:tcPr>
          <w:p w14:paraId="449A2DBF" w14:textId="028B2E8D" w:rsidR="00824F4B" w:rsidRDefault="00824F4B" w:rsidP="00824F4B"/>
        </w:tc>
        <w:tc>
          <w:tcPr>
            <w:tcW w:w="7165" w:type="dxa"/>
          </w:tcPr>
          <w:p w14:paraId="69D9E2EF" w14:textId="78236FF6" w:rsidR="00824F4B" w:rsidRDefault="00824F4B" w:rsidP="00824F4B"/>
        </w:tc>
      </w:tr>
    </w:tbl>
    <w:p w14:paraId="0BC00B52" w14:textId="77777777" w:rsidR="00FD40CA" w:rsidRDefault="00FD40CA">
      <w:bookmarkStart w:id="0" w:name="_GoBack"/>
      <w:bookmarkEnd w:id="0"/>
    </w:p>
    <w:sectPr w:rsidR="00FD40CA" w:rsidSect="004F4735">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C3047" w14:textId="77777777" w:rsidR="00B94640" w:rsidRDefault="00B94640" w:rsidP="004F4735">
      <w:pPr>
        <w:spacing w:after="0" w:line="240" w:lineRule="auto"/>
      </w:pPr>
      <w:r>
        <w:separator/>
      </w:r>
    </w:p>
  </w:endnote>
  <w:endnote w:type="continuationSeparator" w:id="0">
    <w:p w14:paraId="08B82867" w14:textId="77777777" w:rsidR="00B94640" w:rsidRDefault="00B94640" w:rsidP="004F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D1419" w14:textId="4DD6DA70" w:rsidR="00A264EB" w:rsidRDefault="00C74890">
    <w:pPr>
      <w:pStyle w:val="Footer"/>
    </w:pPr>
    <w:r w:rsidRPr="00C74890">
      <w:tab/>
      <w:t xml:space="preserve">                                                                                   U</w:t>
    </w:r>
    <w:r w:rsidR="00F63073" w:rsidRPr="00C74890">
      <w:t xml:space="preserve">pdated </w:t>
    </w:r>
    <w:r w:rsidRPr="00C74890">
      <w:t>April 2</w:t>
    </w:r>
    <w:r w:rsidR="00FE1E64">
      <w:t>4</w:t>
    </w:r>
    <w:r w:rsidRPr="00C74890">
      <w:t>, 2017</w:t>
    </w:r>
    <w:r w:rsidR="00D87D8A">
      <w:tab/>
    </w:r>
    <w:r w:rsidR="00D87D8A">
      <w:tab/>
    </w:r>
    <w:r w:rsidR="00D87D8A">
      <w:tab/>
    </w:r>
    <w:r w:rsidR="00D87D8A">
      <w:tab/>
    </w:r>
    <w:r w:rsidR="00D87D8A">
      <w:tab/>
    </w:r>
    <w:r w:rsidR="00E460AE" w:rsidRPr="77EFE67A">
      <w:rPr>
        <w:rFonts w:ascii="Times New Roman" w:eastAsia="Times New Roman" w:hAnsi="Times New Roman" w:cs="Times New Roman"/>
        <w:sz w:val="18"/>
        <w:szCs w:val="18"/>
      </w:rPr>
      <w:t>(V.2</w:t>
    </w:r>
    <w:r w:rsidR="00D87D8A" w:rsidRPr="77EFE67A">
      <w:rPr>
        <w:rFonts w:ascii="Times New Roman" w:eastAsia="Times New Roman" w:hAnsi="Times New Roman" w:cs="Times New Roman"/>
        <w:sz w:val="18"/>
        <w:szCs w:val="18"/>
      </w:rPr>
      <w:t>.0 - 2016)</w:t>
    </w:r>
    <w:r w:rsidR="00A264EB">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5EEB" w14:textId="77777777" w:rsidR="00B94640" w:rsidRDefault="00B94640" w:rsidP="004F4735">
      <w:pPr>
        <w:spacing w:after="0" w:line="240" w:lineRule="auto"/>
      </w:pPr>
      <w:r>
        <w:separator/>
      </w:r>
    </w:p>
  </w:footnote>
  <w:footnote w:type="continuationSeparator" w:id="0">
    <w:p w14:paraId="58E699AF" w14:textId="77777777" w:rsidR="00B94640" w:rsidRDefault="00B94640" w:rsidP="004F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77BAA" w14:textId="77777777" w:rsidR="00A264EB" w:rsidRPr="00BA6E22" w:rsidRDefault="77EFE67A" w:rsidP="77EFE67A">
    <w:pPr>
      <w:spacing w:after="0" w:line="240" w:lineRule="auto"/>
      <w:jc w:val="center"/>
      <w:rPr>
        <w:rFonts w:ascii="Cambria" w:eastAsia="Cambria" w:hAnsi="Cambria" w:cs="Cambria"/>
        <w:color w:val="000066"/>
        <w:sz w:val="56"/>
        <w:szCs w:val="56"/>
      </w:rPr>
    </w:pPr>
    <w:r w:rsidRPr="77EFE67A">
      <w:rPr>
        <w:rFonts w:ascii="Cambria" w:eastAsia="Cambria" w:hAnsi="Cambria" w:cs="Cambria"/>
        <w:color w:val="000066"/>
        <w:sz w:val="56"/>
        <w:szCs w:val="56"/>
      </w:rPr>
      <w:t>Question and Answer</w:t>
    </w:r>
  </w:p>
  <w:p w14:paraId="5B9005D1" w14:textId="465CECB0" w:rsidR="00A264EB" w:rsidRPr="00BA6E22" w:rsidRDefault="77EFE67A" w:rsidP="77EFE67A">
    <w:pPr>
      <w:pStyle w:val="Header"/>
      <w:jc w:val="center"/>
      <w:rPr>
        <w:rFonts w:ascii="Cambria" w:eastAsia="Cambria" w:hAnsi="Cambria" w:cs="Cambria"/>
        <w:b/>
        <w:bCs/>
      </w:rPr>
    </w:pPr>
    <w:r w:rsidRPr="77EFE67A">
      <w:rPr>
        <w:rFonts w:ascii="Cambria" w:eastAsia="Cambria" w:hAnsi="Cambria" w:cs="Cambria"/>
        <w:b/>
        <w:bCs/>
      </w:rPr>
      <w:t xml:space="preserve">Congregate Meal Program, Home Delivered Meal Program, and Registered Dietitian Services </w:t>
    </w:r>
  </w:p>
  <w:p w14:paraId="3F3C13B1" w14:textId="3E8FDB16" w:rsidR="00A264EB" w:rsidRDefault="00A264EB" w:rsidP="00A264EB">
    <w:pPr>
      <w:pStyle w:val="Header"/>
      <w:jc w:val="center"/>
      <w:rPr>
        <w:rFonts w:ascii="Cambria" w:hAnsi="Cambria"/>
        <w:b/>
      </w:rPr>
    </w:pPr>
  </w:p>
  <w:p w14:paraId="7ECC554C" w14:textId="77777777" w:rsidR="00A264EB" w:rsidRPr="00BA6E22" w:rsidRDefault="00A264EB" w:rsidP="00A264EB">
    <w:pPr>
      <w:pStyle w:val="Header"/>
      <w:jc w:val="center"/>
      <w:rPr>
        <w:rFonts w:ascii="Cambria" w:hAnsi="Cambria"/>
        <w:b/>
      </w:rPr>
    </w:pPr>
  </w:p>
  <w:p w14:paraId="7FF1494E" w14:textId="6174BAD9" w:rsidR="00A264EB" w:rsidRDefault="77EFE67A" w:rsidP="77EFE67A">
    <w:pPr>
      <w:pStyle w:val="Header"/>
      <w:jc w:val="center"/>
      <w:rPr>
        <w:rFonts w:ascii="Cambria" w:eastAsia="Cambria" w:hAnsi="Cambria" w:cs="Cambria"/>
        <w:i/>
        <w:iCs/>
      </w:rPr>
    </w:pPr>
    <w:r w:rsidRPr="77EFE67A">
      <w:rPr>
        <w:rFonts w:ascii="Cambria" w:eastAsia="Cambria" w:hAnsi="Cambria" w:cs="Cambria"/>
        <w:i/>
        <w:iCs/>
      </w:rPr>
      <w:t>2017 Request for Proposal</w:t>
    </w:r>
  </w:p>
  <w:p w14:paraId="08E539C9" w14:textId="77777777" w:rsidR="004F4735" w:rsidRPr="004E5255" w:rsidRDefault="004F4735" w:rsidP="004E525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4FE3"/>
    <w:multiLevelType w:val="hybridMultilevel"/>
    <w:tmpl w:val="5FC4579C"/>
    <w:lvl w:ilvl="0" w:tplc="6E4609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94D76D4"/>
    <w:multiLevelType w:val="hybridMultilevel"/>
    <w:tmpl w:val="7FCC558A"/>
    <w:lvl w:ilvl="0" w:tplc="8BCEDB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D036B5"/>
    <w:multiLevelType w:val="hybridMultilevel"/>
    <w:tmpl w:val="4718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5E79"/>
    <w:multiLevelType w:val="hybridMultilevel"/>
    <w:tmpl w:val="76203392"/>
    <w:lvl w:ilvl="0" w:tplc="496AE4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737346E"/>
    <w:multiLevelType w:val="hybridMultilevel"/>
    <w:tmpl w:val="8A2AF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11D66"/>
    <w:multiLevelType w:val="hybridMultilevel"/>
    <w:tmpl w:val="C988F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46A8C"/>
    <w:multiLevelType w:val="hybridMultilevel"/>
    <w:tmpl w:val="F48E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54743"/>
    <w:multiLevelType w:val="hybridMultilevel"/>
    <w:tmpl w:val="2740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35"/>
    <w:rsid w:val="00021EC1"/>
    <w:rsid w:val="00024AF9"/>
    <w:rsid w:val="0002652B"/>
    <w:rsid w:val="0007783A"/>
    <w:rsid w:val="000B584A"/>
    <w:rsid w:val="000C0D7B"/>
    <w:rsid w:val="000E4D63"/>
    <w:rsid w:val="000F0551"/>
    <w:rsid w:val="000F1559"/>
    <w:rsid w:val="00126EEF"/>
    <w:rsid w:val="00146FBB"/>
    <w:rsid w:val="001635C6"/>
    <w:rsid w:val="00172D10"/>
    <w:rsid w:val="00173E9A"/>
    <w:rsid w:val="00194A66"/>
    <w:rsid w:val="001A6DB8"/>
    <w:rsid w:val="001D42ED"/>
    <w:rsid w:val="00207E75"/>
    <w:rsid w:val="00220BCC"/>
    <w:rsid w:val="002722FE"/>
    <w:rsid w:val="00284587"/>
    <w:rsid w:val="00287DAB"/>
    <w:rsid w:val="00294E9F"/>
    <w:rsid w:val="002973E4"/>
    <w:rsid w:val="002B1798"/>
    <w:rsid w:val="002E77F7"/>
    <w:rsid w:val="00301255"/>
    <w:rsid w:val="00301EDC"/>
    <w:rsid w:val="0031649B"/>
    <w:rsid w:val="00372C48"/>
    <w:rsid w:val="00373009"/>
    <w:rsid w:val="00383984"/>
    <w:rsid w:val="0039070B"/>
    <w:rsid w:val="00395EF6"/>
    <w:rsid w:val="003A6318"/>
    <w:rsid w:val="003C24FD"/>
    <w:rsid w:val="003D310E"/>
    <w:rsid w:val="00434BAE"/>
    <w:rsid w:val="0044788F"/>
    <w:rsid w:val="00451612"/>
    <w:rsid w:val="00451C79"/>
    <w:rsid w:val="00471776"/>
    <w:rsid w:val="00482605"/>
    <w:rsid w:val="004871CF"/>
    <w:rsid w:val="004D077F"/>
    <w:rsid w:val="004E4FB7"/>
    <w:rsid w:val="004E5255"/>
    <w:rsid w:val="004F4735"/>
    <w:rsid w:val="00504E5E"/>
    <w:rsid w:val="00510E19"/>
    <w:rsid w:val="00526485"/>
    <w:rsid w:val="00535126"/>
    <w:rsid w:val="0055575C"/>
    <w:rsid w:val="00564612"/>
    <w:rsid w:val="00565CCC"/>
    <w:rsid w:val="00572748"/>
    <w:rsid w:val="0059787E"/>
    <w:rsid w:val="005A1D3B"/>
    <w:rsid w:val="00616B4B"/>
    <w:rsid w:val="0063502A"/>
    <w:rsid w:val="00684BD6"/>
    <w:rsid w:val="00684C73"/>
    <w:rsid w:val="006946CB"/>
    <w:rsid w:val="006D0C81"/>
    <w:rsid w:val="006D50A8"/>
    <w:rsid w:val="006F72FF"/>
    <w:rsid w:val="00705533"/>
    <w:rsid w:val="00710B32"/>
    <w:rsid w:val="007115C9"/>
    <w:rsid w:val="0071682A"/>
    <w:rsid w:val="00752162"/>
    <w:rsid w:val="00770E6F"/>
    <w:rsid w:val="007749EE"/>
    <w:rsid w:val="00780361"/>
    <w:rsid w:val="00780D2D"/>
    <w:rsid w:val="007D2AA1"/>
    <w:rsid w:val="007F203A"/>
    <w:rsid w:val="007F6CF5"/>
    <w:rsid w:val="00824F4B"/>
    <w:rsid w:val="00881605"/>
    <w:rsid w:val="008A1EAE"/>
    <w:rsid w:val="008A28DE"/>
    <w:rsid w:val="008B6A5A"/>
    <w:rsid w:val="008B6D37"/>
    <w:rsid w:val="008D7B45"/>
    <w:rsid w:val="009167B6"/>
    <w:rsid w:val="00917CCB"/>
    <w:rsid w:val="00927066"/>
    <w:rsid w:val="00946F94"/>
    <w:rsid w:val="00957CC1"/>
    <w:rsid w:val="00987A05"/>
    <w:rsid w:val="00992B68"/>
    <w:rsid w:val="009A0DE6"/>
    <w:rsid w:val="009B6321"/>
    <w:rsid w:val="009C3E6D"/>
    <w:rsid w:val="00A01395"/>
    <w:rsid w:val="00A264EB"/>
    <w:rsid w:val="00A30308"/>
    <w:rsid w:val="00A3733D"/>
    <w:rsid w:val="00A41470"/>
    <w:rsid w:val="00A50484"/>
    <w:rsid w:val="00A71936"/>
    <w:rsid w:val="00A72A7B"/>
    <w:rsid w:val="00A85CF6"/>
    <w:rsid w:val="00A9618F"/>
    <w:rsid w:val="00AB7B41"/>
    <w:rsid w:val="00AE5089"/>
    <w:rsid w:val="00AF1363"/>
    <w:rsid w:val="00AF7F9F"/>
    <w:rsid w:val="00B05DA4"/>
    <w:rsid w:val="00B10037"/>
    <w:rsid w:val="00B30038"/>
    <w:rsid w:val="00B32F40"/>
    <w:rsid w:val="00B35E50"/>
    <w:rsid w:val="00B47314"/>
    <w:rsid w:val="00B7208F"/>
    <w:rsid w:val="00B83ADA"/>
    <w:rsid w:val="00B94640"/>
    <w:rsid w:val="00BA6EB4"/>
    <w:rsid w:val="00BB1D4D"/>
    <w:rsid w:val="00BC026E"/>
    <w:rsid w:val="00C03C07"/>
    <w:rsid w:val="00C1411D"/>
    <w:rsid w:val="00C41635"/>
    <w:rsid w:val="00C50546"/>
    <w:rsid w:val="00C74890"/>
    <w:rsid w:val="00C90124"/>
    <w:rsid w:val="00C90712"/>
    <w:rsid w:val="00CA0F31"/>
    <w:rsid w:val="00CB6344"/>
    <w:rsid w:val="00CF1555"/>
    <w:rsid w:val="00D049C1"/>
    <w:rsid w:val="00D612D2"/>
    <w:rsid w:val="00D66A14"/>
    <w:rsid w:val="00D87D8A"/>
    <w:rsid w:val="00DA68AC"/>
    <w:rsid w:val="00DD519D"/>
    <w:rsid w:val="00DE03BD"/>
    <w:rsid w:val="00DE07A8"/>
    <w:rsid w:val="00DE58C3"/>
    <w:rsid w:val="00E0525F"/>
    <w:rsid w:val="00E12F69"/>
    <w:rsid w:val="00E23EF3"/>
    <w:rsid w:val="00E35DDC"/>
    <w:rsid w:val="00E460AE"/>
    <w:rsid w:val="00E96C85"/>
    <w:rsid w:val="00EB3E0C"/>
    <w:rsid w:val="00EC4468"/>
    <w:rsid w:val="00EC6C42"/>
    <w:rsid w:val="00ED17E4"/>
    <w:rsid w:val="00ED5CA3"/>
    <w:rsid w:val="00F070D8"/>
    <w:rsid w:val="00F23B74"/>
    <w:rsid w:val="00F32415"/>
    <w:rsid w:val="00F46175"/>
    <w:rsid w:val="00F606A5"/>
    <w:rsid w:val="00F63073"/>
    <w:rsid w:val="00F642EF"/>
    <w:rsid w:val="00F70136"/>
    <w:rsid w:val="00F766A7"/>
    <w:rsid w:val="00FC6699"/>
    <w:rsid w:val="00FD40CA"/>
    <w:rsid w:val="00FE1E64"/>
    <w:rsid w:val="77EFE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1A958"/>
  <w15:docId w15:val="{6FD17E50-C353-4F85-B15A-E6F09A0B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35"/>
  </w:style>
  <w:style w:type="paragraph" w:styleId="Footer">
    <w:name w:val="footer"/>
    <w:basedOn w:val="Normal"/>
    <w:link w:val="FooterChar"/>
    <w:uiPriority w:val="99"/>
    <w:unhideWhenUsed/>
    <w:rsid w:val="004F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35"/>
  </w:style>
  <w:style w:type="table" w:styleId="TableGrid">
    <w:name w:val="Table Grid"/>
    <w:basedOn w:val="TableNormal"/>
    <w:uiPriority w:val="59"/>
    <w:rsid w:val="004F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984"/>
    <w:rPr>
      <w:color w:val="0000FF" w:themeColor="hyperlink"/>
      <w:u w:val="single"/>
    </w:rPr>
  </w:style>
  <w:style w:type="paragraph" w:styleId="ListParagraph">
    <w:name w:val="List Paragraph"/>
    <w:basedOn w:val="Normal"/>
    <w:uiPriority w:val="34"/>
    <w:qFormat/>
    <w:rsid w:val="00B05DA4"/>
    <w:pPr>
      <w:ind w:left="720"/>
      <w:contextualSpacing/>
    </w:pPr>
  </w:style>
  <w:style w:type="paragraph" w:styleId="BalloonText">
    <w:name w:val="Balloon Text"/>
    <w:basedOn w:val="Normal"/>
    <w:link w:val="BalloonTextChar"/>
    <w:uiPriority w:val="99"/>
    <w:semiHidden/>
    <w:unhideWhenUsed/>
    <w:rsid w:val="0022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CC"/>
    <w:rPr>
      <w:rFonts w:ascii="Tahoma" w:hAnsi="Tahoma" w:cs="Tahoma"/>
      <w:sz w:val="16"/>
      <w:szCs w:val="16"/>
    </w:rPr>
  </w:style>
  <w:style w:type="character" w:styleId="CommentReference">
    <w:name w:val="annotation reference"/>
    <w:basedOn w:val="DefaultParagraphFont"/>
    <w:uiPriority w:val="99"/>
    <w:semiHidden/>
    <w:unhideWhenUsed/>
    <w:rsid w:val="00220BCC"/>
    <w:rPr>
      <w:sz w:val="16"/>
      <w:szCs w:val="16"/>
    </w:rPr>
  </w:style>
  <w:style w:type="paragraph" w:styleId="CommentText">
    <w:name w:val="annotation text"/>
    <w:basedOn w:val="Normal"/>
    <w:link w:val="CommentTextChar"/>
    <w:uiPriority w:val="99"/>
    <w:semiHidden/>
    <w:unhideWhenUsed/>
    <w:rsid w:val="00220BCC"/>
    <w:pPr>
      <w:spacing w:line="240" w:lineRule="auto"/>
    </w:pPr>
    <w:rPr>
      <w:sz w:val="20"/>
      <w:szCs w:val="20"/>
    </w:rPr>
  </w:style>
  <w:style w:type="character" w:customStyle="1" w:styleId="CommentTextChar">
    <w:name w:val="Comment Text Char"/>
    <w:basedOn w:val="DefaultParagraphFont"/>
    <w:link w:val="CommentText"/>
    <w:uiPriority w:val="99"/>
    <w:semiHidden/>
    <w:rsid w:val="00220BCC"/>
    <w:rPr>
      <w:sz w:val="20"/>
      <w:szCs w:val="20"/>
    </w:rPr>
  </w:style>
  <w:style w:type="paragraph" w:styleId="CommentSubject">
    <w:name w:val="annotation subject"/>
    <w:basedOn w:val="CommentText"/>
    <w:next w:val="CommentText"/>
    <w:link w:val="CommentSubjectChar"/>
    <w:uiPriority w:val="99"/>
    <w:semiHidden/>
    <w:unhideWhenUsed/>
    <w:rsid w:val="00220BCC"/>
    <w:rPr>
      <w:b/>
      <w:bCs/>
    </w:rPr>
  </w:style>
  <w:style w:type="character" w:customStyle="1" w:styleId="CommentSubjectChar">
    <w:name w:val="Comment Subject Char"/>
    <w:basedOn w:val="CommentTextChar"/>
    <w:link w:val="CommentSubject"/>
    <w:uiPriority w:val="99"/>
    <w:semiHidden/>
    <w:rsid w:val="00220BCC"/>
    <w:rPr>
      <w:b/>
      <w:bCs/>
      <w:sz w:val="20"/>
      <w:szCs w:val="20"/>
    </w:rPr>
  </w:style>
  <w:style w:type="paragraph" w:styleId="PlainText">
    <w:name w:val="Plain Text"/>
    <w:basedOn w:val="Normal"/>
    <w:link w:val="PlainTextChar"/>
    <w:uiPriority w:val="99"/>
    <w:unhideWhenUsed/>
    <w:rsid w:val="00E96C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96C85"/>
    <w:rPr>
      <w:rFonts w:ascii="Calibri" w:hAnsi="Calibri"/>
      <w:szCs w:val="21"/>
    </w:rPr>
  </w:style>
  <w:style w:type="character" w:styleId="FollowedHyperlink">
    <w:name w:val="FollowedHyperlink"/>
    <w:basedOn w:val="DefaultParagraphFont"/>
    <w:uiPriority w:val="99"/>
    <w:semiHidden/>
    <w:unhideWhenUsed/>
    <w:rsid w:val="00C50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9710">
      <w:bodyDiv w:val="1"/>
      <w:marLeft w:val="0"/>
      <w:marRight w:val="0"/>
      <w:marTop w:val="0"/>
      <w:marBottom w:val="0"/>
      <w:divBdr>
        <w:top w:val="none" w:sz="0" w:space="0" w:color="auto"/>
        <w:left w:val="none" w:sz="0" w:space="0" w:color="auto"/>
        <w:bottom w:val="none" w:sz="0" w:space="0" w:color="auto"/>
        <w:right w:val="none" w:sz="0" w:space="0" w:color="auto"/>
      </w:divBdr>
    </w:div>
    <w:div w:id="511723498">
      <w:bodyDiv w:val="1"/>
      <w:marLeft w:val="0"/>
      <w:marRight w:val="0"/>
      <w:marTop w:val="0"/>
      <w:marBottom w:val="0"/>
      <w:divBdr>
        <w:top w:val="none" w:sz="0" w:space="0" w:color="auto"/>
        <w:left w:val="none" w:sz="0" w:space="0" w:color="auto"/>
        <w:bottom w:val="none" w:sz="0" w:space="0" w:color="auto"/>
        <w:right w:val="none" w:sz="0" w:space="0" w:color="auto"/>
      </w:divBdr>
    </w:div>
    <w:div w:id="1572274912">
      <w:bodyDiv w:val="1"/>
      <w:marLeft w:val="0"/>
      <w:marRight w:val="0"/>
      <w:marTop w:val="0"/>
      <w:marBottom w:val="0"/>
      <w:divBdr>
        <w:top w:val="none" w:sz="0" w:space="0" w:color="auto"/>
        <w:left w:val="none" w:sz="0" w:space="0" w:color="auto"/>
        <w:bottom w:val="none" w:sz="0" w:space="0" w:color="auto"/>
        <w:right w:val="none" w:sz="0" w:space="0" w:color="auto"/>
      </w:divBdr>
    </w:div>
    <w:div w:id="18940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gingkingcounty.org/wp-content/uploads/sites/185/2017/03/2017-SeniorCongregateMealSit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60AC8CC45E744B0D1A35FD51BE23E" ma:contentTypeVersion="4" ma:contentTypeDescription="Create a new document." ma:contentTypeScope="" ma:versionID="d3b1747eeff76d3a5c166ec52263b018">
  <xsd:schema xmlns:xsd="http://www.w3.org/2001/XMLSchema" xmlns:xs="http://www.w3.org/2001/XMLSchema" xmlns:p="http://schemas.microsoft.com/office/2006/metadata/properties" xmlns:ns2="edd56262-f0a4-453d-ae7a-ece56286759c" targetNamespace="http://schemas.microsoft.com/office/2006/metadata/properties" ma:root="true" ma:fieldsID="1e8745c5c39e718411ea325672814420" ns2:_="">
    <xsd:import namespace="edd56262-f0a4-453d-ae7a-ece56286759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6A9D548-6E56-4118-9EDB-D50037A88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77B0-F7D4-421F-92DA-F7A586470FC9}">
  <ds:schemaRefs>
    <ds:schemaRef ds:uri="http://schemas.microsoft.com/sharepoint/v3/contenttype/forms"/>
  </ds:schemaRefs>
</ds:datastoreItem>
</file>

<file path=customXml/itemProps3.xml><?xml version="1.0" encoding="utf-8"?>
<ds:datastoreItem xmlns:ds="http://schemas.openxmlformats.org/officeDocument/2006/customXml" ds:itemID="{D10625C0-96DC-4A4B-B845-10294B64E35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d56262-f0a4-453d-ae7a-ece5628675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MANGIE</dc:creator>
  <cp:lastModifiedBy>McCallister, Susan</cp:lastModifiedBy>
  <cp:revision>2</cp:revision>
  <cp:lastPrinted>2015-02-11T01:14:00Z</cp:lastPrinted>
  <dcterms:created xsi:type="dcterms:W3CDTF">2017-04-24T18:16:00Z</dcterms:created>
  <dcterms:modified xsi:type="dcterms:W3CDTF">2017-04-24T18:16:00Z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0x01010016A60AC8CC45E744B0D1A35FD51BE23E</vt:lpwstr>
  </property>
</Properties>
</file>