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D75563" w:rsidP="003705BF">
      <w:pPr>
        <w:jc w:val="center"/>
        <w:rPr>
          <w:rFonts w:eastAsia="Calibri"/>
          <w:sz w:val="22"/>
          <w:szCs w:val="22"/>
        </w:rPr>
      </w:pPr>
      <w:r>
        <w:rPr>
          <w:rFonts w:eastAsia="Calibri"/>
          <w:sz w:val="22"/>
          <w:szCs w:val="22"/>
        </w:rPr>
        <w:t xml:space="preserve">June 5, </w:t>
      </w:r>
      <w:r w:rsidR="00EF7DCD">
        <w:rPr>
          <w:rFonts w:eastAsia="Calibri"/>
          <w:sz w:val="22"/>
          <w:szCs w:val="22"/>
        </w:rPr>
        <w:t>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B73E58" w:rsidRDefault="003705BF" w:rsidP="003705BF">
      <w:pPr>
        <w:rPr>
          <w:rFonts w:eastAsia="Calibri"/>
          <w:sz w:val="20"/>
        </w:rPr>
      </w:pPr>
      <w:r w:rsidRPr="00AD5766">
        <w:rPr>
          <w:rFonts w:eastAsia="Calibri"/>
          <w:b/>
          <w:sz w:val="20"/>
        </w:rPr>
        <w:t>Property Name</w:t>
      </w:r>
      <w:r w:rsidR="00C109D8">
        <w:rPr>
          <w:rFonts w:eastAsia="Calibri"/>
          <w:b/>
          <w:sz w:val="20"/>
        </w:rPr>
        <w:t xml:space="preserve">: </w:t>
      </w:r>
      <w:r w:rsidR="00B934EF">
        <w:rPr>
          <w:rFonts w:eastAsia="Calibri"/>
          <w:b/>
          <w:sz w:val="20"/>
        </w:rPr>
        <w:t xml:space="preserve">Parcel at </w:t>
      </w:r>
      <w:r w:rsidR="00AA6766">
        <w:rPr>
          <w:rFonts w:eastAsia="Calibri"/>
          <w:b/>
          <w:sz w:val="20"/>
        </w:rPr>
        <w:t xml:space="preserve">400 </w:t>
      </w:r>
      <w:r w:rsidR="00B934EF">
        <w:rPr>
          <w:rFonts w:eastAsia="Calibri"/>
          <w:b/>
          <w:sz w:val="20"/>
        </w:rPr>
        <w:t>NW Market St</w:t>
      </w:r>
      <w:r w:rsidR="006F0F12" w:rsidRPr="00AD5766">
        <w:rPr>
          <w:rFonts w:eastAsia="Calibri"/>
          <w:sz w:val="20"/>
        </w:rPr>
        <w:t xml:space="preserve"> </w:t>
      </w:r>
    </w:p>
    <w:p w:rsidR="00C109D8" w:rsidRPr="00AD5766" w:rsidRDefault="00C109D8" w:rsidP="003705BF">
      <w:pPr>
        <w:rPr>
          <w:rFonts w:eastAsia="Calibri"/>
          <w:sz w:val="20"/>
        </w:rPr>
      </w:pPr>
    </w:p>
    <w:tbl>
      <w:tblPr>
        <w:tblStyle w:val="TableGrid"/>
        <w:tblW w:w="9378" w:type="dxa"/>
        <w:tblLayout w:type="fixed"/>
        <w:tblLook w:val="04A0" w:firstRow="1" w:lastRow="0" w:firstColumn="1" w:lastColumn="0" w:noHBand="0" w:noVBand="1"/>
      </w:tblPr>
      <w:tblGrid>
        <w:gridCol w:w="738"/>
        <w:gridCol w:w="900"/>
        <w:gridCol w:w="1440"/>
        <w:gridCol w:w="1350"/>
        <w:gridCol w:w="900"/>
        <w:gridCol w:w="1170"/>
        <w:gridCol w:w="2880"/>
      </w:tblGrid>
      <w:tr w:rsidR="00EF7DCD" w:rsidRPr="00AD5766" w:rsidTr="00186D93">
        <w:tc>
          <w:tcPr>
            <w:tcW w:w="738" w:type="dxa"/>
          </w:tcPr>
          <w:p w:rsidR="00EF7DCD" w:rsidRPr="00AD5766" w:rsidRDefault="00EF7DCD" w:rsidP="00EB7605">
            <w:pPr>
              <w:tabs>
                <w:tab w:val="left" w:pos="2160"/>
              </w:tabs>
              <w:rPr>
                <w:rFonts w:eastAsia="Calibri"/>
                <w:sz w:val="20"/>
              </w:rPr>
            </w:pPr>
            <w:r w:rsidRPr="00AD5766">
              <w:rPr>
                <w:rFonts w:eastAsia="Calibri"/>
                <w:sz w:val="20"/>
              </w:rPr>
              <w:t xml:space="preserve">PMA  </w:t>
            </w:r>
          </w:p>
        </w:tc>
        <w:tc>
          <w:tcPr>
            <w:tcW w:w="900" w:type="dxa"/>
          </w:tcPr>
          <w:p w:rsidR="00EF7DCD" w:rsidRPr="00AD5766" w:rsidRDefault="00EF7DCD" w:rsidP="0044776E">
            <w:pPr>
              <w:tabs>
                <w:tab w:val="left" w:pos="1260"/>
              </w:tabs>
              <w:ind w:right="72"/>
              <w:rPr>
                <w:rFonts w:eastAsia="Calibri"/>
                <w:sz w:val="20"/>
              </w:rPr>
            </w:pPr>
            <w:r w:rsidRPr="00AD5766">
              <w:rPr>
                <w:rFonts w:eastAsia="Calibri"/>
                <w:sz w:val="20"/>
              </w:rPr>
              <w:t>Size</w:t>
            </w:r>
          </w:p>
        </w:tc>
        <w:tc>
          <w:tcPr>
            <w:tcW w:w="1440" w:type="dxa"/>
          </w:tcPr>
          <w:p w:rsidR="00EF7DCD" w:rsidRPr="00AD5766" w:rsidRDefault="00EF7DCD" w:rsidP="0044776E">
            <w:pPr>
              <w:tabs>
                <w:tab w:val="left" w:pos="1260"/>
              </w:tabs>
              <w:ind w:right="126"/>
              <w:rPr>
                <w:rFonts w:eastAsia="Calibri"/>
                <w:sz w:val="20"/>
              </w:rPr>
            </w:pPr>
            <w:r w:rsidRPr="00AD5766">
              <w:rPr>
                <w:rFonts w:eastAsia="Calibri"/>
                <w:sz w:val="20"/>
              </w:rPr>
              <w:t>Parcel #</w:t>
            </w:r>
          </w:p>
        </w:tc>
        <w:tc>
          <w:tcPr>
            <w:tcW w:w="1350" w:type="dxa"/>
          </w:tcPr>
          <w:p w:rsidR="00EF7DCD" w:rsidRPr="00AD5766" w:rsidRDefault="00EF7DCD" w:rsidP="0044776E">
            <w:pPr>
              <w:tabs>
                <w:tab w:val="left" w:pos="2232"/>
              </w:tabs>
              <w:rPr>
                <w:rFonts w:eastAsia="Calibri"/>
                <w:sz w:val="20"/>
              </w:rPr>
            </w:pPr>
            <w:r w:rsidRPr="00AD5766">
              <w:rPr>
                <w:rFonts w:eastAsia="Calibri"/>
                <w:sz w:val="20"/>
              </w:rPr>
              <w:t>Address</w:t>
            </w:r>
          </w:p>
        </w:tc>
        <w:tc>
          <w:tcPr>
            <w:tcW w:w="900" w:type="dxa"/>
          </w:tcPr>
          <w:p w:rsidR="00EF7DCD" w:rsidRPr="00AD5766" w:rsidRDefault="00EF7DCD" w:rsidP="0044776E">
            <w:pPr>
              <w:tabs>
                <w:tab w:val="left" w:pos="2232"/>
              </w:tabs>
              <w:rPr>
                <w:rFonts w:eastAsia="Calibri"/>
                <w:sz w:val="20"/>
              </w:rPr>
            </w:pPr>
            <w:r w:rsidRPr="00AD5766">
              <w:rPr>
                <w:rFonts w:eastAsia="Calibri"/>
                <w:sz w:val="20"/>
              </w:rPr>
              <w:t>Zoning</w:t>
            </w:r>
          </w:p>
        </w:tc>
        <w:tc>
          <w:tcPr>
            <w:tcW w:w="1170" w:type="dxa"/>
          </w:tcPr>
          <w:p w:rsidR="00EF7DCD" w:rsidRDefault="00EF7DCD" w:rsidP="0044776E">
            <w:pPr>
              <w:tabs>
                <w:tab w:val="left" w:pos="2232"/>
              </w:tabs>
              <w:rPr>
                <w:rFonts w:eastAsia="Calibri"/>
                <w:sz w:val="20"/>
              </w:rPr>
            </w:pPr>
            <w:r>
              <w:rPr>
                <w:rFonts w:eastAsia="Calibri"/>
                <w:sz w:val="20"/>
              </w:rPr>
              <w:t>2015</w:t>
            </w:r>
          </w:p>
          <w:p w:rsidR="00EF7DCD" w:rsidRPr="00AD5766" w:rsidRDefault="00EF7DCD" w:rsidP="0044776E">
            <w:pPr>
              <w:tabs>
                <w:tab w:val="left" w:pos="2232"/>
              </w:tabs>
              <w:rPr>
                <w:rFonts w:eastAsia="Calibri"/>
                <w:sz w:val="20"/>
              </w:rPr>
            </w:pPr>
            <w:r>
              <w:rPr>
                <w:rFonts w:eastAsia="Calibri"/>
                <w:sz w:val="20"/>
              </w:rPr>
              <w:t>Value</w:t>
            </w:r>
          </w:p>
        </w:tc>
        <w:tc>
          <w:tcPr>
            <w:tcW w:w="2880" w:type="dxa"/>
          </w:tcPr>
          <w:p w:rsidR="00EF7DCD" w:rsidRPr="00AD5766" w:rsidRDefault="00EF7DCD" w:rsidP="0044776E">
            <w:pPr>
              <w:tabs>
                <w:tab w:val="left" w:pos="2232"/>
              </w:tabs>
              <w:rPr>
                <w:rFonts w:eastAsia="Calibri"/>
                <w:sz w:val="20"/>
              </w:rPr>
            </w:pPr>
            <w:r w:rsidRPr="00AD5766">
              <w:rPr>
                <w:rFonts w:eastAsia="Calibri"/>
                <w:sz w:val="20"/>
              </w:rPr>
              <w:t>Legal Description</w:t>
            </w:r>
          </w:p>
        </w:tc>
      </w:tr>
      <w:tr w:rsidR="00EF7DCD" w:rsidRPr="00AD5766" w:rsidTr="00186D93">
        <w:trPr>
          <w:trHeight w:val="278"/>
        </w:trPr>
        <w:tc>
          <w:tcPr>
            <w:tcW w:w="738" w:type="dxa"/>
          </w:tcPr>
          <w:p w:rsidR="00EF7DCD" w:rsidRPr="00AD5766" w:rsidRDefault="00EF7DCD" w:rsidP="00EB7605">
            <w:pPr>
              <w:tabs>
                <w:tab w:val="left" w:pos="1260"/>
              </w:tabs>
              <w:rPr>
                <w:rFonts w:eastAsia="Calibri"/>
                <w:sz w:val="20"/>
              </w:rPr>
            </w:pPr>
            <w:r>
              <w:rPr>
                <w:rFonts w:eastAsia="Calibri"/>
                <w:sz w:val="20"/>
              </w:rPr>
              <w:t>68</w:t>
            </w:r>
          </w:p>
        </w:tc>
        <w:tc>
          <w:tcPr>
            <w:tcW w:w="900" w:type="dxa"/>
          </w:tcPr>
          <w:p w:rsidR="00EF7DCD" w:rsidRPr="00AD5766" w:rsidRDefault="00EF7DCD" w:rsidP="0044776E">
            <w:pPr>
              <w:tabs>
                <w:tab w:val="left" w:pos="1260"/>
              </w:tabs>
              <w:ind w:right="72"/>
              <w:rPr>
                <w:rFonts w:eastAsia="Calibri"/>
                <w:sz w:val="20"/>
              </w:rPr>
            </w:pPr>
            <w:r>
              <w:rPr>
                <w:rFonts w:eastAsia="Calibri"/>
                <w:sz w:val="20"/>
              </w:rPr>
              <w:t>3,600</w:t>
            </w:r>
          </w:p>
        </w:tc>
        <w:tc>
          <w:tcPr>
            <w:tcW w:w="1440" w:type="dxa"/>
          </w:tcPr>
          <w:p w:rsidR="00EF7DCD" w:rsidRPr="00AD5766" w:rsidRDefault="00EF7DCD" w:rsidP="0044776E">
            <w:pPr>
              <w:tabs>
                <w:tab w:val="left" w:pos="1260"/>
              </w:tabs>
              <w:ind w:right="126"/>
              <w:rPr>
                <w:rFonts w:eastAsia="Calibri"/>
                <w:sz w:val="20"/>
              </w:rPr>
            </w:pPr>
            <w:r w:rsidRPr="009A6727">
              <w:rPr>
                <w:rFonts w:eastAsia="Calibri"/>
                <w:sz w:val="20"/>
              </w:rPr>
              <w:t>1225039041</w:t>
            </w:r>
          </w:p>
        </w:tc>
        <w:tc>
          <w:tcPr>
            <w:tcW w:w="1350" w:type="dxa"/>
          </w:tcPr>
          <w:p w:rsidR="00EF7DCD" w:rsidRPr="00AD5766" w:rsidRDefault="00AA6766" w:rsidP="00CA5F3B">
            <w:pPr>
              <w:tabs>
                <w:tab w:val="left" w:pos="2232"/>
              </w:tabs>
              <w:ind w:left="72"/>
              <w:rPr>
                <w:rFonts w:eastAsia="Calibri"/>
                <w:sz w:val="20"/>
              </w:rPr>
            </w:pPr>
            <w:r>
              <w:rPr>
                <w:rFonts w:eastAsia="Calibri"/>
                <w:sz w:val="20"/>
              </w:rPr>
              <w:t xml:space="preserve">400 </w:t>
            </w:r>
            <w:r w:rsidR="00EF7DCD">
              <w:rPr>
                <w:rFonts w:eastAsia="Calibri"/>
                <w:sz w:val="20"/>
              </w:rPr>
              <w:t xml:space="preserve"> NW Market St.</w:t>
            </w:r>
          </w:p>
        </w:tc>
        <w:tc>
          <w:tcPr>
            <w:tcW w:w="900" w:type="dxa"/>
          </w:tcPr>
          <w:p w:rsidR="00EF7DCD" w:rsidRPr="00AD5766" w:rsidRDefault="00EF7DCD" w:rsidP="0044776E">
            <w:pPr>
              <w:tabs>
                <w:tab w:val="left" w:pos="2232"/>
              </w:tabs>
              <w:rPr>
                <w:rFonts w:eastAsia="Calibri"/>
                <w:sz w:val="20"/>
              </w:rPr>
            </w:pPr>
            <w:r>
              <w:rPr>
                <w:rFonts w:eastAsia="Calibri"/>
                <w:sz w:val="20"/>
              </w:rPr>
              <w:t>LR1</w:t>
            </w:r>
          </w:p>
        </w:tc>
        <w:tc>
          <w:tcPr>
            <w:tcW w:w="1170" w:type="dxa"/>
          </w:tcPr>
          <w:p w:rsidR="00EF7DCD" w:rsidRPr="00AD5766" w:rsidRDefault="00186D93" w:rsidP="0044776E">
            <w:pPr>
              <w:tabs>
                <w:tab w:val="left" w:pos="2232"/>
              </w:tabs>
              <w:rPr>
                <w:rFonts w:eastAsia="Calibri"/>
                <w:sz w:val="20"/>
              </w:rPr>
            </w:pPr>
            <w:r>
              <w:rPr>
                <w:rFonts w:eastAsia="Calibri"/>
                <w:sz w:val="20"/>
              </w:rPr>
              <w:t>$220,00</w:t>
            </w:r>
            <w:bookmarkStart w:id="0" w:name="_GoBack"/>
            <w:bookmarkEnd w:id="0"/>
            <w:r>
              <w:rPr>
                <w:rFonts w:eastAsia="Calibri"/>
                <w:sz w:val="20"/>
              </w:rPr>
              <w:t>0</w:t>
            </w:r>
          </w:p>
        </w:tc>
        <w:tc>
          <w:tcPr>
            <w:tcW w:w="2880" w:type="dxa"/>
          </w:tcPr>
          <w:p w:rsidR="00EF7DCD" w:rsidRPr="009A6727" w:rsidRDefault="00EF7DCD" w:rsidP="00FB561F">
            <w:pPr>
              <w:tabs>
                <w:tab w:val="left" w:pos="2232"/>
              </w:tabs>
              <w:rPr>
                <w:rFonts w:eastAsia="Calibri"/>
                <w:sz w:val="16"/>
                <w:szCs w:val="16"/>
              </w:rPr>
            </w:pPr>
            <w:r w:rsidRPr="009A6727">
              <w:rPr>
                <w:rFonts w:eastAsia="Calibri"/>
                <w:sz w:val="16"/>
                <w:szCs w:val="16"/>
              </w:rPr>
              <w:t>E 40 FT OF W 82 FT OF POR OF NW 1/4 OF SE 1/4 E OF BLK 1 BALLARD ADD TO GILMAN PARK &amp; N OF S LN OF N 1/2 OF SD BLK PROD E LESS ST LESS POR COND FOR ST</w:t>
            </w:r>
          </w:p>
        </w:tc>
      </w:tr>
      <w:tr w:rsidR="00EF7DCD" w:rsidRPr="00AD5766" w:rsidTr="00186D93">
        <w:trPr>
          <w:trHeight w:val="278"/>
        </w:trPr>
        <w:tc>
          <w:tcPr>
            <w:tcW w:w="738" w:type="dxa"/>
          </w:tcPr>
          <w:p w:rsidR="00EF7DCD" w:rsidRDefault="00EF7DCD" w:rsidP="00EB7605">
            <w:pPr>
              <w:tabs>
                <w:tab w:val="left" w:pos="1260"/>
              </w:tabs>
              <w:rPr>
                <w:rFonts w:eastAsia="Calibri"/>
                <w:sz w:val="20"/>
              </w:rPr>
            </w:pPr>
          </w:p>
        </w:tc>
        <w:tc>
          <w:tcPr>
            <w:tcW w:w="900" w:type="dxa"/>
          </w:tcPr>
          <w:p w:rsidR="00EF7DCD" w:rsidRDefault="00EF7DCD" w:rsidP="0044776E">
            <w:pPr>
              <w:tabs>
                <w:tab w:val="left" w:pos="1260"/>
              </w:tabs>
              <w:ind w:right="72"/>
              <w:rPr>
                <w:rFonts w:eastAsia="Calibri"/>
                <w:sz w:val="20"/>
              </w:rPr>
            </w:pPr>
            <w:r>
              <w:rPr>
                <w:rFonts w:eastAsia="Calibri"/>
                <w:sz w:val="20"/>
              </w:rPr>
              <w:t>400</w:t>
            </w:r>
          </w:p>
        </w:tc>
        <w:tc>
          <w:tcPr>
            <w:tcW w:w="1440" w:type="dxa"/>
          </w:tcPr>
          <w:p w:rsidR="00EF7DCD" w:rsidRPr="009A6727" w:rsidRDefault="00EF7DCD" w:rsidP="0044776E">
            <w:pPr>
              <w:tabs>
                <w:tab w:val="left" w:pos="1260"/>
              </w:tabs>
              <w:ind w:right="126"/>
              <w:rPr>
                <w:rFonts w:eastAsia="Calibri"/>
                <w:sz w:val="20"/>
              </w:rPr>
            </w:pPr>
            <w:r>
              <w:rPr>
                <w:rFonts w:eastAsia="Calibri"/>
                <w:sz w:val="20"/>
              </w:rPr>
              <w:t>1225039028</w:t>
            </w:r>
          </w:p>
        </w:tc>
        <w:tc>
          <w:tcPr>
            <w:tcW w:w="1350" w:type="dxa"/>
          </w:tcPr>
          <w:p w:rsidR="00EF7DCD" w:rsidRDefault="00EF7DCD" w:rsidP="00CA5F3B">
            <w:pPr>
              <w:tabs>
                <w:tab w:val="left" w:pos="2232"/>
              </w:tabs>
              <w:ind w:left="72"/>
              <w:rPr>
                <w:rFonts w:eastAsia="Calibri"/>
                <w:sz w:val="20"/>
              </w:rPr>
            </w:pPr>
          </w:p>
        </w:tc>
        <w:tc>
          <w:tcPr>
            <w:tcW w:w="900" w:type="dxa"/>
          </w:tcPr>
          <w:p w:rsidR="00EF7DCD" w:rsidRDefault="00EF7DCD" w:rsidP="0044776E">
            <w:pPr>
              <w:tabs>
                <w:tab w:val="left" w:pos="2232"/>
              </w:tabs>
              <w:rPr>
                <w:rFonts w:eastAsia="Calibri"/>
                <w:sz w:val="20"/>
              </w:rPr>
            </w:pPr>
            <w:r>
              <w:rPr>
                <w:rFonts w:eastAsia="Calibri"/>
                <w:sz w:val="20"/>
              </w:rPr>
              <w:t>LR1</w:t>
            </w:r>
          </w:p>
        </w:tc>
        <w:tc>
          <w:tcPr>
            <w:tcW w:w="1170" w:type="dxa"/>
          </w:tcPr>
          <w:p w:rsidR="00EF7DCD" w:rsidRPr="00AD5766" w:rsidRDefault="00EF7DCD" w:rsidP="0044776E">
            <w:pPr>
              <w:tabs>
                <w:tab w:val="left" w:pos="2232"/>
              </w:tabs>
              <w:rPr>
                <w:rFonts w:eastAsia="Calibri"/>
                <w:sz w:val="20"/>
              </w:rPr>
            </w:pPr>
          </w:p>
        </w:tc>
        <w:tc>
          <w:tcPr>
            <w:tcW w:w="2880" w:type="dxa"/>
          </w:tcPr>
          <w:p w:rsidR="00EF7DCD" w:rsidRPr="009A6727" w:rsidRDefault="00EF7DCD" w:rsidP="00FB561F">
            <w:pPr>
              <w:tabs>
                <w:tab w:val="left" w:pos="2232"/>
              </w:tabs>
              <w:rPr>
                <w:rFonts w:eastAsia="Calibri"/>
                <w:sz w:val="16"/>
                <w:szCs w:val="16"/>
              </w:rPr>
            </w:pPr>
            <w:r w:rsidRPr="00EF7DCD">
              <w:rPr>
                <w:rFonts w:eastAsia="Calibri"/>
                <w:sz w:val="16"/>
                <w:szCs w:val="16"/>
              </w:rPr>
              <w:t>POR OF W 42 FT OF E 330 FT OF N 152.32 FT OF NW 1/4 OF SE 1/4 S OF W 55TH &amp; NELY OF BALLARD-UNIVERSITY HWY</w:t>
            </w:r>
          </w:p>
        </w:tc>
      </w:tr>
    </w:tbl>
    <w:p w:rsidR="003705BF" w:rsidRDefault="003705BF" w:rsidP="003705BF">
      <w:pPr>
        <w:rPr>
          <w:rFonts w:eastAsia="Calibri"/>
          <w:sz w:val="20"/>
        </w:rPr>
      </w:pPr>
    </w:p>
    <w:p w:rsidR="002D7DFF" w:rsidRPr="002D7DFF" w:rsidRDefault="008A2D3D" w:rsidP="003705BF">
      <w:pPr>
        <w:rPr>
          <w:rFonts w:eastAsia="Calibri"/>
          <w:b/>
          <w:sz w:val="20"/>
        </w:rPr>
      </w:pPr>
      <w:r>
        <w:rPr>
          <w:rFonts w:eastAsia="Calibri"/>
          <w:b/>
          <w:noProof/>
          <w:sz w:val="20"/>
        </w:rPr>
        <mc:AlternateContent>
          <mc:Choice Requires="wps">
            <w:drawing>
              <wp:anchor distT="0" distB="0" distL="114300" distR="114300" simplePos="0" relativeHeight="251659264" behindDoc="0" locked="0" layoutInCell="1" allowOverlap="1">
                <wp:simplePos x="0" y="0"/>
                <wp:positionH relativeFrom="column">
                  <wp:posOffset>1685925</wp:posOffset>
                </wp:positionH>
                <wp:positionV relativeFrom="paragraph">
                  <wp:posOffset>986790</wp:posOffset>
                </wp:positionV>
                <wp:extent cx="695325" cy="161925"/>
                <wp:effectExtent l="0" t="19050" r="47625" b="47625"/>
                <wp:wrapNone/>
                <wp:docPr id="2" name="Right Arrow 2"/>
                <wp:cNvGraphicFramePr/>
                <a:graphic xmlns:a="http://schemas.openxmlformats.org/drawingml/2006/main">
                  <a:graphicData uri="http://schemas.microsoft.com/office/word/2010/wordprocessingShape">
                    <wps:wsp>
                      <wps:cNvSpPr/>
                      <wps:spPr>
                        <a:xfrm>
                          <a:off x="0" y="0"/>
                          <a:ext cx="69532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32.75pt;margin-top:77.7pt;width:54.75pt;height: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" adj="19085" fillcolor="#4f81bd [3204]" strokecolor="#243f60 [1604]" strokeweight="2pt"/>
            </w:pict>
          </mc:Fallback>
        </mc:AlternateContent>
      </w:r>
      <w:r w:rsidR="002D7DFF" w:rsidRPr="002D7DFF">
        <w:rPr>
          <w:rFonts w:eastAsia="Calibri"/>
          <w:b/>
          <w:sz w:val="20"/>
        </w:rPr>
        <w:t>Maps:</w:t>
      </w:r>
      <w:r w:rsidR="00EF7DCD">
        <w:rPr>
          <w:rFonts w:eastAsia="Calibri"/>
          <w:b/>
          <w:sz w:val="20"/>
        </w:rPr>
        <w:tab/>
      </w:r>
      <w:r w:rsidR="00EF7DCD">
        <w:rPr>
          <w:rFonts w:eastAsia="Calibri"/>
          <w:b/>
          <w:sz w:val="20"/>
        </w:rPr>
        <w:tab/>
      </w:r>
      <w:r w:rsidR="00EF7DCD">
        <w:rPr>
          <w:rFonts w:eastAsia="Calibri"/>
          <w:b/>
          <w:sz w:val="20"/>
        </w:rPr>
        <w:tab/>
      </w:r>
      <w:r w:rsidR="00391C77">
        <w:rPr>
          <w:rFonts w:eastAsia="Calibri"/>
          <w:b/>
          <w:sz w:val="20"/>
        </w:rPr>
        <w:t xml:space="preserve"> </w:t>
      </w:r>
      <w:r w:rsidR="00EF7DCD">
        <w:rPr>
          <w:noProof/>
        </w:rPr>
        <w:drawing>
          <wp:inline distT="0" distB="0" distL="0" distR="0" wp14:anchorId="4DD1CEB2" wp14:editId="0980B7E6">
            <wp:extent cx="4038096" cy="334285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38096" cy="3342857"/>
                    </a:xfrm>
                    <a:prstGeom prst="rect">
                      <a:avLst/>
                    </a:prstGeom>
                  </pic:spPr>
                </pic:pic>
              </a:graphicData>
            </a:graphic>
          </wp:inline>
        </w:drawing>
      </w:r>
    </w:p>
    <w:p w:rsidR="003705BF" w:rsidRPr="003705BF" w:rsidRDefault="003705BF" w:rsidP="003705BF">
      <w:pPr>
        <w:rPr>
          <w:rFonts w:eastAsia="Calibri"/>
          <w:b/>
          <w:sz w:val="20"/>
        </w:rPr>
      </w:pPr>
    </w:p>
    <w:p w:rsidR="000C7A30" w:rsidRDefault="003705BF" w:rsidP="003705BF">
      <w:pPr>
        <w:rPr>
          <w:rFonts w:eastAsia="Calibri"/>
          <w:sz w:val="20"/>
        </w:rPr>
      </w:pPr>
      <w:r w:rsidRPr="003705BF">
        <w:rPr>
          <w:rFonts w:eastAsia="Calibri"/>
          <w:b/>
          <w:sz w:val="20"/>
        </w:rPr>
        <w:t>History:</w:t>
      </w:r>
      <w:r w:rsidR="008A2D3D">
        <w:rPr>
          <w:rFonts w:eastAsia="Calibri"/>
          <w:sz w:val="20"/>
        </w:rPr>
        <w:t xml:space="preserve">  </w:t>
      </w:r>
      <w:r w:rsidR="008A2D3D" w:rsidRPr="008A2D3D">
        <w:rPr>
          <w:rFonts w:eastAsia="Calibri"/>
          <w:sz w:val="20"/>
        </w:rPr>
        <w:t xml:space="preserve">This property was obtained subject to council action in 1946 as result of the establishment and construction of NW Market Street. </w:t>
      </w:r>
    </w:p>
    <w:p w:rsidR="001A3E39" w:rsidRDefault="001A3E39" w:rsidP="003705BF">
      <w:pPr>
        <w:rPr>
          <w:rFonts w:eastAsia="Calibri"/>
          <w:sz w:val="20"/>
        </w:rPr>
      </w:pPr>
    </w:p>
    <w:p w:rsidR="00B934EF" w:rsidRPr="00286E86" w:rsidRDefault="00B934EF" w:rsidP="00B934EF">
      <w:pPr>
        <w:autoSpaceDE w:val="0"/>
        <w:autoSpaceDN w:val="0"/>
        <w:adjustRightInd w:val="0"/>
        <w:rPr>
          <w:sz w:val="20"/>
        </w:rPr>
      </w:pPr>
      <w:r w:rsidRPr="00363ED1">
        <w:rPr>
          <w:sz w:val="20"/>
        </w:rPr>
        <w:t xml:space="preserve">12/23/1946, Ordinance </w:t>
      </w:r>
      <w:r w:rsidRPr="00EF7DCD">
        <w:rPr>
          <w:sz w:val="20"/>
        </w:rPr>
        <w:t>75646</w:t>
      </w:r>
      <w:r w:rsidRPr="00363ED1">
        <w:rPr>
          <w:sz w:val="20"/>
        </w:rPr>
        <w:t xml:space="preserve">, </w:t>
      </w:r>
      <w:r w:rsidRPr="00286E86">
        <w:rPr>
          <w:sz w:val="20"/>
        </w:rPr>
        <w:t>AN ORDINANCE providing for the laying off, opening, widening, extending and</w:t>
      </w:r>
    </w:p>
    <w:p w:rsidR="00B934EF" w:rsidRDefault="00B934EF" w:rsidP="00B934EF">
      <w:pPr>
        <w:autoSpaceDE w:val="0"/>
        <w:autoSpaceDN w:val="0"/>
        <w:adjustRightInd w:val="0"/>
        <w:rPr>
          <w:sz w:val="20"/>
        </w:rPr>
      </w:pPr>
      <w:r w:rsidRPr="00286E86">
        <w:rPr>
          <w:sz w:val="20"/>
        </w:rPr>
        <w:t>establishing of a public street, commonly known as the Ballard University Highway,</w:t>
      </w:r>
      <w:r>
        <w:rPr>
          <w:sz w:val="20"/>
        </w:rPr>
        <w:t xml:space="preserve"> </w:t>
      </w:r>
      <w:r w:rsidRPr="00286E86">
        <w:rPr>
          <w:sz w:val="20"/>
        </w:rPr>
        <w:t>from the intersection of 5th Avenue Northwest and West 55th Street, to the</w:t>
      </w:r>
      <w:r>
        <w:rPr>
          <w:sz w:val="20"/>
        </w:rPr>
        <w:t xml:space="preserve"> </w:t>
      </w:r>
      <w:r w:rsidRPr="00286E86">
        <w:rPr>
          <w:sz w:val="20"/>
        </w:rPr>
        <w:t>intersection of</w:t>
      </w:r>
      <w:r>
        <w:rPr>
          <w:sz w:val="20"/>
        </w:rPr>
        <w:t xml:space="preserve"> Greenwood avenue and North 46</w:t>
      </w:r>
      <w:r w:rsidRPr="00DD771A">
        <w:rPr>
          <w:sz w:val="20"/>
          <w:vertAlign w:val="superscript"/>
        </w:rPr>
        <w:t>th</w:t>
      </w:r>
      <w:r>
        <w:rPr>
          <w:sz w:val="20"/>
        </w:rPr>
        <w:t xml:space="preserve"> Street; providing for the changing and establishing of the curb grades of said street and approaches thereto; providing for the condemnation, appropriation, taking and damaging of land and other property necessary therefor; and for the making of the necessary slopes for cuts and fills upon the property abutting upon said street and the approaches thereto; providing for the taking of land for General Municipal Purposes; and providing for the payment therefor.  </w:t>
      </w:r>
    </w:p>
    <w:p w:rsidR="00B934EF" w:rsidRPr="00363ED1" w:rsidRDefault="00B934EF" w:rsidP="00B934EF">
      <w:pPr>
        <w:autoSpaceDE w:val="0"/>
        <w:autoSpaceDN w:val="0"/>
        <w:adjustRightInd w:val="0"/>
        <w:rPr>
          <w:sz w:val="20"/>
        </w:rPr>
      </w:pPr>
      <w:r w:rsidRPr="00363ED1">
        <w:rPr>
          <w:sz w:val="20"/>
        </w:rPr>
        <w:t>1/26/1947, Ordinance SC 381657, COUNTY SUPERIOR COURT VERDICT 381657</w:t>
      </w:r>
    </w:p>
    <w:p w:rsidR="00B934EF" w:rsidRPr="00363ED1" w:rsidRDefault="00B934EF" w:rsidP="00B934EF">
      <w:pPr>
        <w:autoSpaceDE w:val="0"/>
        <w:autoSpaceDN w:val="0"/>
        <w:adjustRightInd w:val="0"/>
        <w:rPr>
          <w:sz w:val="20"/>
        </w:rPr>
      </w:pPr>
    </w:p>
    <w:p w:rsidR="00490154" w:rsidRPr="008A2D3D" w:rsidRDefault="00490154" w:rsidP="00490154">
      <w:pPr>
        <w:autoSpaceDE w:val="0"/>
        <w:autoSpaceDN w:val="0"/>
        <w:adjustRightInd w:val="0"/>
        <w:rPr>
          <w:sz w:val="20"/>
        </w:rPr>
      </w:pPr>
      <w:r w:rsidRPr="008A2D3D">
        <w:rPr>
          <w:sz w:val="20"/>
        </w:rPr>
        <w:t xml:space="preserve">1/17/1949, Ordinance 77696, AN ORDINANCE naming a portion of a new street </w:t>
      </w:r>
      <w:proofErr w:type="gramStart"/>
      <w:r w:rsidRPr="008A2D3D">
        <w:rPr>
          <w:sz w:val="20"/>
        </w:rPr>
        <w:t>North</w:t>
      </w:r>
      <w:proofErr w:type="gramEnd"/>
      <w:r w:rsidRPr="008A2D3D">
        <w:rPr>
          <w:sz w:val="20"/>
        </w:rPr>
        <w:t xml:space="preserve"> Market Street and another</w:t>
      </w:r>
    </w:p>
    <w:p w:rsidR="00186D93" w:rsidRDefault="00490154" w:rsidP="00EF7DCD">
      <w:pPr>
        <w:rPr>
          <w:sz w:val="20"/>
        </w:rPr>
      </w:pPr>
      <w:proofErr w:type="gramStart"/>
      <w:r w:rsidRPr="008A2D3D">
        <w:rPr>
          <w:sz w:val="20"/>
        </w:rPr>
        <w:t>portion</w:t>
      </w:r>
      <w:proofErr w:type="gramEnd"/>
      <w:r w:rsidRPr="008A2D3D">
        <w:rPr>
          <w:sz w:val="20"/>
        </w:rPr>
        <w:t xml:space="preserve">, including a portion of West 55th Street, Market Street.  </w:t>
      </w:r>
    </w:p>
    <w:p w:rsidR="00DD257E" w:rsidRDefault="00186D93" w:rsidP="00EF7DCD">
      <w:pPr>
        <w:rPr>
          <w:sz w:val="20"/>
        </w:rPr>
      </w:pPr>
      <w:r>
        <w:rPr>
          <w:sz w:val="20"/>
        </w:rPr>
        <w:lastRenderedPageBreak/>
        <w:t xml:space="preserve">2/24/1920  </w:t>
      </w:r>
      <w:r w:rsidR="00DD257E">
        <w:rPr>
          <w:sz w:val="20"/>
        </w:rPr>
        <w:t>Ordinance 40571</w:t>
      </w:r>
      <w:r w:rsidRPr="00186D93">
        <w:rPr>
          <w:sz w:val="20"/>
        </w:rPr>
        <w:t>An ordinance providing for the laying off, opening, widening, extending and establishing of 3rd Avenue Northwest, from West 42nd Street to West 74th Street; of West 55th Street between 3rd Avenue Northwest, as widened herein, and 4th Avenue Northwest, providing for the changing and establishing of the curb grades of 3rd Avenue Northwest, as widened herein, form West 42nd Street to West 74th Street, and of West 52nd Street, between 3rd Avenue Northwest, as widened herein, and a point two hundred thirteen (213) feet west thereof; providing for the condemnation, appropriation, taking and damaging of land and other property necessary for the laying off, opening, widening, extending and establishing of the above described avenues and streets, and for the changing and establishing of grades, and for the grading and regarding of the above described avenue and streets, and approaches thereto in conformity with the grades established herein, providing for the necessary slopes for cuts and fills upon the property abutting upon said avenue, street and approaches thereto; providing for the condemnation, appropriation, and taking in fee simple of land and other property for general municipal purposes; and providing that the cost of said improvement shall be paid by special assessment upon the property specially benefited in the manner provided by law, except as herein otherwise provided.</w:t>
      </w:r>
    </w:p>
    <w:p w:rsidR="00DD257E" w:rsidRDefault="00DD257E" w:rsidP="00EF7DCD">
      <w:pPr>
        <w:rPr>
          <w:sz w:val="20"/>
        </w:rPr>
      </w:pPr>
    </w:p>
    <w:p w:rsidR="00DD257E" w:rsidRPr="008A2D3D" w:rsidRDefault="00186D93" w:rsidP="00EF7DCD">
      <w:pPr>
        <w:rPr>
          <w:sz w:val="20"/>
        </w:rPr>
      </w:pPr>
      <w:r>
        <w:rPr>
          <w:sz w:val="20"/>
        </w:rPr>
        <w:t xml:space="preserve">9/20/1920  </w:t>
      </w:r>
      <w:r w:rsidR="00DD257E">
        <w:rPr>
          <w:sz w:val="20"/>
        </w:rPr>
        <w:t xml:space="preserve">Ordinance 41404 </w:t>
      </w:r>
      <w:r w:rsidRPr="00186D93">
        <w:rPr>
          <w:sz w:val="20"/>
        </w:rPr>
        <w:t xml:space="preserve">An Ordinance amending Section 3 of Ordinance No. 40571, entitled: "An Ordinance providing for the laying off, opening, widening and establishing of 3rd Avenue Northwest, from West 42nd Street to West 74th Street; of West 55th Street, between 3rd Avenue Northwest, as widened herein, and 4th Avenue Northwest, providing for the changing and establishing of the curb grades of 3rd Avenue Northwest, as widened herein, from West 42nd Street to West 74th Street, and of West 52nd Street, between 3rd Avenue Northwest, as widened herein, and a point two hundred and thirteen (213) feet west thereof; providing for the condemnation, appropriation, taking and damaging of land and other property necessary for the laying off, opening, widening and establishing of the above described avenue and streets, and for the changing and establishing of grades, and for the grading and </w:t>
      </w:r>
      <w:proofErr w:type="spellStart"/>
      <w:r w:rsidRPr="00186D93">
        <w:rPr>
          <w:sz w:val="20"/>
        </w:rPr>
        <w:t>regrading</w:t>
      </w:r>
      <w:proofErr w:type="spellEnd"/>
      <w:r w:rsidRPr="00186D93">
        <w:rPr>
          <w:sz w:val="20"/>
        </w:rPr>
        <w:t xml:space="preserve"> of the above described avenue and streets, and approaches thereto, in conformity with the grades established herein, providing for the necessary slopes for cuts and fills upon the property abutting upon said avenue and streets and approaches thereto; providing for the condemnation appropriation and taking in fee simple of land and other property for general municipal purposes; and providing that the entire cost of such improvement shall be paid by special assessment from the property specially benefited, in the manner provided by law, except as herein otherwise provided," approved February 26, 1920.</w:t>
      </w:r>
    </w:p>
    <w:p w:rsidR="005E2975" w:rsidRPr="008A2D3D" w:rsidRDefault="009E0A50" w:rsidP="003705BF">
      <w:pPr>
        <w:rPr>
          <w:rFonts w:eastAsia="Calibri"/>
          <w:sz w:val="20"/>
        </w:rPr>
      </w:pPr>
      <w:r w:rsidRPr="008A2D3D">
        <w:rPr>
          <w:rFonts w:eastAsia="Calibri"/>
          <w:sz w:val="20"/>
        </w:rPr>
        <w:t xml:space="preserve"> </w:t>
      </w:r>
    </w:p>
    <w:p w:rsidR="00EF7DCD" w:rsidRPr="008A2D3D" w:rsidRDefault="003705BF" w:rsidP="00EF7DCD">
      <w:pPr>
        <w:rPr>
          <w:rFonts w:eastAsia="Calibri"/>
          <w:sz w:val="20"/>
        </w:rPr>
      </w:pPr>
      <w:r w:rsidRPr="008A2D3D">
        <w:rPr>
          <w:rFonts w:eastAsia="Calibri"/>
          <w:b/>
          <w:sz w:val="20"/>
        </w:rPr>
        <w:t xml:space="preserve">Acquisition Fund Source: </w:t>
      </w:r>
      <w:r w:rsidRPr="008A2D3D">
        <w:rPr>
          <w:rFonts w:eastAsia="Calibri"/>
          <w:sz w:val="20"/>
        </w:rPr>
        <w:t xml:space="preserve"> </w:t>
      </w:r>
      <w:r w:rsidR="00EF7DCD" w:rsidRPr="008A2D3D">
        <w:rPr>
          <w:rFonts w:eastAsia="Calibri"/>
          <w:sz w:val="20"/>
        </w:rPr>
        <w:t xml:space="preserve">General Fund </w:t>
      </w:r>
    </w:p>
    <w:p w:rsidR="00F6144D" w:rsidRPr="008A2D3D" w:rsidRDefault="00EF7DCD" w:rsidP="003705BF">
      <w:pPr>
        <w:rPr>
          <w:rFonts w:eastAsia="Calibri"/>
          <w:b/>
          <w:sz w:val="20"/>
        </w:rPr>
      </w:pPr>
      <w:r w:rsidRPr="008A2D3D">
        <w:rPr>
          <w:rFonts w:eastAsia="Calibri"/>
          <w:sz w:val="20"/>
        </w:rPr>
        <w:t xml:space="preserve"> </w:t>
      </w:r>
    </w:p>
    <w:p w:rsidR="000C772B" w:rsidRDefault="003705BF" w:rsidP="003705BF">
      <w:pPr>
        <w:rPr>
          <w:rFonts w:eastAsia="Calibri"/>
          <w:sz w:val="20"/>
        </w:rPr>
      </w:pPr>
      <w:r w:rsidRPr="008A2D3D">
        <w:rPr>
          <w:rFonts w:eastAsia="Calibri"/>
          <w:b/>
          <w:sz w:val="20"/>
        </w:rPr>
        <w:t xml:space="preserve">Jurisdictional Department’s estimated market value: </w:t>
      </w:r>
      <w:r w:rsidRPr="008A2D3D">
        <w:rPr>
          <w:rFonts w:eastAsia="Calibri"/>
          <w:sz w:val="20"/>
        </w:rPr>
        <w:t xml:space="preserve"> </w:t>
      </w:r>
    </w:p>
    <w:p w:rsidR="000C772B" w:rsidRPr="000C772B" w:rsidRDefault="000C772B" w:rsidP="000C772B">
      <w:pPr>
        <w:rPr>
          <w:rFonts w:eastAsia="Calibri"/>
          <w:sz w:val="20"/>
        </w:rPr>
      </w:pPr>
      <w:proofErr w:type="gramStart"/>
      <w:r w:rsidRPr="000C772B">
        <w:rPr>
          <w:rFonts w:eastAsia="Calibri"/>
          <w:sz w:val="20"/>
        </w:rPr>
        <w:t>FAS determines</w:t>
      </w:r>
      <w:proofErr w:type="gramEnd"/>
      <w:r w:rsidRPr="000C772B">
        <w:rPr>
          <w:rFonts w:eastAsia="Calibri"/>
          <w:sz w:val="20"/>
        </w:rPr>
        <w:t xml:space="preserve"> value based upon the following factors: </w:t>
      </w:r>
    </w:p>
    <w:p w:rsidR="000C772B" w:rsidRPr="000C772B" w:rsidRDefault="000C772B" w:rsidP="000C772B">
      <w:pPr>
        <w:numPr>
          <w:ilvl w:val="1"/>
          <w:numId w:val="2"/>
        </w:numPr>
        <w:rPr>
          <w:rFonts w:eastAsia="Calibri"/>
          <w:sz w:val="20"/>
        </w:rPr>
      </w:pPr>
      <w:r w:rsidRPr="000C772B">
        <w:rPr>
          <w:rFonts w:eastAsia="Calibri"/>
          <w:sz w:val="20"/>
        </w:rPr>
        <w:t>Previous one year vacant property sales within 2 miles of the subject property</w:t>
      </w:r>
    </w:p>
    <w:p w:rsidR="000C772B" w:rsidRPr="000C772B" w:rsidRDefault="000C772B" w:rsidP="000C772B">
      <w:pPr>
        <w:numPr>
          <w:ilvl w:val="1"/>
          <w:numId w:val="2"/>
        </w:numPr>
        <w:rPr>
          <w:rFonts w:eastAsia="Calibri"/>
          <w:sz w:val="20"/>
        </w:rPr>
      </w:pPr>
      <w:r w:rsidRPr="000C772B">
        <w:rPr>
          <w:rFonts w:eastAsia="Calibri"/>
          <w:sz w:val="20"/>
        </w:rPr>
        <w:t>Adjacent  King County assessed land value on per square foot basis</w:t>
      </w:r>
    </w:p>
    <w:p w:rsidR="000C772B" w:rsidRPr="000C772B" w:rsidRDefault="000C772B" w:rsidP="000C772B">
      <w:pPr>
        <w:numPr>
          <w:ilvl w:val="1"/>
          <w:numId w:val="2"/>
        </w:numPr>
        <w:rPr>
          <w:rFonts w:eastAsia="Calibri"/>
          <w:sz w:val="20"/>
        </w:rPr>
      </w:pPr>
      <w:r w:rsidRPr="000C772B">
        <w:rPr>
          <w:rFonts w:eastAsia="Calibri"/>
          <w:sz w:val="20"/>
        </w:rPr>
        <w:t>Either positive or negative factors for unique topography, property dimensions and shape</w:t>
      </w:r>
    </w:p>
    <w:p w:rsidR="000C772B" w:rsidRPr="000C772B" w:rsidRDefault="000C772B" w:rsidP="000C772B">
      <w:pPr>
        <w:numPr>
          <w:ilvl w:val="1"/>
          <w:numId w:val="2"/>
        </w:numPr>
        <w:rPr>
          <w:rFonts w:eastAsia="Calibri"/>
          <w:sz w:val="20"/>
        </w:rPr>
      </w:pPr>
      <w:r w:rsidRPr="000C772B">
        <w:rPr>
          <w:rFonts w:eastAsia="Calibri"/>
          <w:sz w:val="20"/>
        </w:rPr>
        <w:t xml:space="preserve">Evaluation of potential added development capacity if combined with adjacent property. </w:t>
      </w:r>
    </w:p>
    <w:p w:rsidR="000C772B" w:rsidRPr="000C772B" w:rsidRDefault="000C772B" w:rsidP="000C772B">
      <w:pPr>
        <w:numPr>
          <w:ilvl w:val="1"/>
          <w:numId w:val="2"/>
        </w:numPr>
        <w:rPr>
          <w:rFonts w:eastAsia="Calibri"/>
          <w:sz w:val="20"/>
        </w:rPr>
      </w:pPr>
      <w:r w:rsidRPr="000C772B">
        <w:rPr>
          <w:rFonts w:eastAsia="Calibri"/>
          <w:sz w:val="20"/>
        </w:rPr>
        <w:t>Perpetual easements or reservations for slope easements or native vegetation.</w:t>
      </w:r>
    </w:p>
    <w:p w:rsidR="000C772B" w:rsidRPr="000C772B" w:rsidRDefault="000C772B" w:rsidP="000C772B">
      <w:pPr>
        <w:rPr>
          <w:rFonts w:eastAsia="Calibri"/>
          <w:sz w:val="20"/>
        </w:rPr>
      </w:pPr>
    </w:p>
    <w:p w:rsidR="000C772B" w:rsidRPr="000C772B" w:rsidRDefault="000C772B" w:rsidP="000C772B">
      <w:pPr>
        <w:rPr>
          <w:rFonts w:eastAsia="Calibri"/>
          <w:sz w:val="20"/>
        </w:rPr>
      </w:pPr>
      <w:r w:rsidRPr="000C772B">
        <w:rPr>
          <w:rFonts w:eastAsia="Calibri"/>
          <w:sz w:val="20"/>
        </w:rPr>
        <w:t>A review has been conducted as summarized below:</w:t>
      </w:r>
    </w:p>
    <w:p w:rsidR="000C772B" w:rsidRPr="000C772B" w:rsidRDefault="000C772B" w:rsidP="000C772B">
      <w:pPr>
        <w:numPr>
          <w:ilvl w:val="1"/>
          <w:numId w:val="3"/>
        </w:numPr>
        <w:rPr>
          <w:rFonts w:eastAsia="Calibri"/>
          <w:sz w:val="20"/>
        </w:rPr>
      </w:pPr>
      <w:r w:rsidRPr="000C772B">
        <w:rPr>
          <w:rFonts w:eastAsia="Calibri"/>
          <w:sz w:val="20"/>
        </w:rPr>
        <w:t>The value of separate vacant building lots ranges from between $27.50 and $80 per square foot.</w:t>
      </w:r>
    </w:p>
    <w:p w:rsidR="000C772B" w:rsidRPr="000C772B" w:rsidRDefault="000C772B" w:rsidP="000C772B">
      <w:pPr>
        <w:numPr>
          <w:ilvl w:val="1"/>
          <w:numId w:val="3"/>
        </w:numPr>
        <w:rPr>
          <w:rFonts w:eastAsia="Calibri"/>
          <w:sz w:val="20"/>
        </w:rPr>
      </w:pPr>
      <w:r w:rsidRPr="000C772B">
        <w:rPr>
          <w:rFonts w:eastAsia="Calibri"/>
          <w:sz w:val="20"/>
        </w:rPr>
        <w:t>The average of the adjacent lots is valued by the King County Assessor at $</w:t>
      </w:r>
      <w:r>
        <w:rPr>
          <w:rFonts w:eastAsia="Calibri"/>
          <w:sz w:val="20"/>
        </w:rPr>
        <w:t xml:space="preserve">55 </w:t>
      </w:r>
      <w:r w:rsidRPr="000C772B">
        <w:rPr>
          <w:rFonts w:eastAsia="Calibri"/>
          <w:sz w:val="20"/>
        </w:rPr>
        <w:t>per square foot.</w:t>
      </w:r>
    </w:p>
    <w:p w:rsidR="000C772B" w:rsidRPr="000C772B" w:rsidRDefault="000C772B" w:rsidP="000C772B">
      <w:pPr>
        <w:numPr>
          <w:ilvl w:val="1"/>
          <w:numId w:val="3"/>
        </w:numPr>
        <w:rPr>
          <w:rFonts w:eastAsia="Calibri"/>
          <w:sz w:val="20"/>
        </w:rPr>
      </w:pPr>
      <w:r>
        <w:rPr>
          <w:rFonts w:eastAsia="Calibri"/>
          <w:sz w:val="20"/>
        </w:rPr>
        <w:t xml:space="preserve">This property is large enough to construct several units. </w:t>
      </w:r>
      <w:r w:rsidRPr="000C772B">
        <w:rPr>
          <w:rFonts w:eastAsia="Calibri"/>
          <w:sz w:val="20"/>
        </w:rPr>
        <w:t>The property</w:t>
      </w:r>
      <w:r w:rsidR="00A33776">
        <w:rPr>
          <w:rFonts w:eastAsia="Calibri"/>
          <w:sz w:val="20"/>
        </w:rPr>
        <w:t xml:space="preserve"> mostly level and </w:t>
      </w:r>
      <w:r>
        <w:rPr>
          <w:rFonts w:eastAsia="Calibri"/>
          <w:sz w:val="20"/>
        </w:rPr>
        <w:t>is adjacent to busy roads.</w:t>
      </w:r>
    </w:p>
    <w:p w:rsidR="000C772B" w:rsidRDefault="000C772B" w:rsidP="003705BF">
      <w:pPr>
        <w:rPr>
          <w:rFonts w:eastAsia="Calibri"/>
          <w:sz w:val="20"/>
        </w:rPr>
      </w:pPr>
    </w:p>
    <w:p w:rsidR="000C772B" w:rsidRDefault="000C772B" w:rsidP="003705BF">
      <w:pPr>
        <w:rPr>
          <w:rFonts w:eastAsia="Calibri"/>
          <w:sz w:val="20"/>
        </w:rPr>
      </w:pPr>
    </w:p>
    <w:p w:rsidR="003705BF" w:rsidRPr="008A2D3D" w:rsidRDefault="00F6144D" w:rsidP="003705BF">
      <w:pPr>
        <w:rPr>
          <w:rFonts w:eastAsia="Calibri"/>
          <w:b/>
          <w:sz w:val="20"/>
        </w:rPr>
      </w:pPr>
      <w:r w:rsidRPr="008A2D3D">
        <w:rPr>
          <w:rFonts w:eastAsia="Calibri"/>
          <w:sz w:val="20"/>
        </w:rPr>
        <w:t>The value of the land is based upon the</w:t>
      </w:r>
      <w:r w:rsidR="00186D93">
        <w:rPr>
          <w:rFonts w:eastAsia="Calibri"/>
          <w:sz w:val="20"/>
        </w:rPr>
        <w:t xml:space="preserve"> value of the adjacent property which is $55 per square feet.  </w:t>
      </w:r>
    </w:p>
    <w:p w:rsidR="00C109D8" w:rsidRPr="008A2D3D" w:rsidRDefault="00C109D8" w:rsidP="003705BF">
      <w:pPr>
        <w:rPr>
          <w:rFonts w:eastAsia="Calibri"/>
          <w:b/>
          <w:sz w:val="20"/>
        </w:rPr>
      </w:pPr>
    </w:p>
    <w:p w:rsidR="00C109D8" w:rsidRPr="008A2D3D" w:rsidRDefault="003705BF" w:rsidP="003705BF">
      <w:pPr>
        <w:rPr>
          <w:rFonts w:eastAsia="Calibri"/>
          <w:b/>
          <w:sz w:val="20"/>
        </w:rPr>
      </w:pPr>
      <w:r w:rsidRPr="008A2D3D">
        <w:rPr>
          <w:rFonts w:eastAsia="Calibri"/>
          <w:b/>
          <w:sz w:val="20"/>
        </w:rPr>
        <w:t>D</w:t>
      </w:r>
      <w:r w:rsidR="008A2D3D" w:rsidRPr="008A2D3D">
        <w:rPr>
          <w:rFonts w:eastAsia="Calibri"/>
          <w:b/>
          <w:sz w:val="20"/>
        </w:rPr>
        <w:t xml:space="preserve">estination of funds upon sale: </w:t>
      </w:r>
      <w:r w:rsidR="00F6144D" w:rsidRPr="008A2D3D">
        <w:rPr>
          <w:rFonts w:eastAsia="Calibri"/>
          <w:sz w:val="20"/>
        </w:rPr>
        <w:t xml:space="preserve"> A portion to the Facility Services Sub-fund for expenses relating to sale of property, the remainder to general fund</w:t>
      </w:r>
      <w:r w:rsidR="004660D9" w:rsidRPr="008A2D3D">
        <w:rPr>
          <w:rFonts w:eastAsia="Calibri"/>
          <w:sz w:val="20"/>
        </w:rPr>
        <w:t>.</w:t>
      </w:r>
    </w:p>
    <w:p w:rsidR="003705BF" w:rsidRPr="008A2D3D" w:rsidRDefault="003705BF" w:rsidP="003705BF">
      <w:pPr>
        <w:rPr>
          <w:rFonts w:eastAsia="Calibri"/>
          <w:sz w:val="20"/>
        </w:rPr>
      </w:pPr>
      <w:r w:rsidRPr="008A2D3D">
        <w:rPr>
          <w:rFonts w:eastAsia="Calibri"/>
          <w:b/>
          <w:sz w:val="20"/>
        </w:rPr>
        <w:t xml:space="preserve"> </w:t>
      </w:r>
    </w:p>
    <w:p w:rsidR="003705BF" w:rsidRPr="008A2D3D" w:rsidRDefault="003705BF" w:rsidP="003705BF">
      <w:pPr>
        <w:rPr>
          <w:rFonts w:eastAsia="Calibri"/>
          <w:b/>
          <w:sz w:val="20"/>
        </w:rPr>
      </w:pPr>
      <w:r w:rsidRPr="008A2D3D">
        <w:rPr>
          <w:rFonts w:eastAsia="Calibri"/>
          <w:b/>
          <w:sz w:val="20"/>
        </w:rPr>
        <w:t xml:space="preserve">Current easements, covenants and restrictions: </w:t>
      </w:r>
      <w:r w:rsidR="00AA6766" w:rsidRPr="008A2D3D">
        <w:rPr>
          <w:sz w:val="20"/>
        </w:rPr>
        <w:t xml:space="preserve">Property is to be transferred including existing easements on title. </w:t>
      </w:r>
    </w:p>
    <w:p w:rsidR="003705BF" w:rsidRPr="008A2D3D" w:rsidRDefault="003705BF" w:rsidP="003705BF">
      <w:pPr>
        <w:rPr>
          <w:rFonts w:eastAsia="Calibri"/>
          <w:sz w:val="20"/>
        </w:rPr>
      </w:pPr>
    </w:p>
    <w:p w:rsidR="009564F0" w:rsidRPr="008A2D3D" w:rsidRDefault="003705BF" w:rsidP="003705BF">
      <w:pPr>
        <w:rPr>
          <w:sz w:val="20"/>
        </w:rPr>
      </w:pPr>
      <w:r w:rsidRPr="008A2D3D">
        <w:rPr>
          <w:b/>
          <w:sz w:val="20"/>
        </w:rPr>
        <w:t xml:space="preserve">Recommended easements, covenants and restrictions upon Transfer: </w:t>
      </w:r>
      <w:r w:rsidRPr="008A2D3D">
        <w:rPr>
          <w:sz w:val="20"/>
        </w:rPr>
        <w:t xml:space="preserve"> </w:t>
      </w:r>
      <w:r w:rsidR="008A2D3D" w:rsidRPr="008A2D3D">
        <w:rPr>
          <w:sz w:val="20"/>
        </w:rPr>
        <w:t>None</w:t>
      </w:r>
    </w:p>
    <w:p w:rsidR="00C109D8" w:rsidRPr="008A2D3D" w:rsidRDefault="00C109D8" w:rsidP="003705BF">
      <w:pPr>
        <w:rPr>
          <w:sz w:val="20"/>
        </w:rPr>
      </w:pPr>
    </w:p>
    <w:p w:rsidR="003705BF" w:rsidRPr="008A2D3D" w:rsidRDefault="003705BF" w:rsidP="003705BF">
      <w:pPr>
        <w:rPr>
          <w:rFonts w:eastAsia="Calibri"/>
          <w:b/>
          <w:sz w:val="20"/>
        </w:rPr>
      </w:pPr>
      <w:r w:rsidRPr="008A2D3D">
        <w:rPr>
          <w:rFonts w:eastAsia="Calibri"/>
          <w:b/>
          <w:sz w:val="20"/>
        </w:rPr>
        <w:t>Potential problems with property and possible measures to mitigate their recurrence:</w:t>
      </w:r>
      <w:r w:rsidR="008A2D3D" w:rsidRPr="00186D93">
        <w:rPr>
          <w:rFonts w:eastAsia="Calibri"/>
          <w:sz w:val="20"/>
        </w:rPr>
        <w:t xml:space="preserve"> None </w:t>
      </w:r>
    </w:p>
    <w:p w:rsidR="006F0F12" w:rsidRPr="008A2D3D" w:rsidRDefault="006F0F12" w:rsidP="006F0F12">
      <w:pPr>
        <w:rPr>
          <w:rFonts w:eastAsia="Calibri"/>
          <w:b/>
          <w:sz w:val="20"/>
        </w:rPr>
      </w:pPr>
    </w:p>
    <w:p w:rsidR="00C109D8" w:rsidRPr="008A2D3D" w:rsidRDefault="00DE26E8" w:rsidP="00DE26E8">
      <w:pPr>
        <w:rPr>
          <w:rFonts w:eastAsia="Calibri"/>
          <w:b/>
          <w:sz w:val="20"/>
        </w:rPr>
      </w:pPr>
      <w:r w:rsidRPr="008A2D3D">
        <w:rPr>
          <w:rFonts w:eastAsia="Calibri"/>
          <w:b/>
          <w:sz w:val="20"/>
        </w:rPr>
        <w:lastRenderedPageBreak/>
        <w:t xml:space="preserve">Neighborhood: </w:t>
      </w:r>
      <w:r w:rsidR="001A3E39" w:rsidRPr="00186D93">
        <w:rPr>
          <w:rFonts w:eastAsia="Calibri"/>
          <w:sz w:val="20"/>
        </w:rPr>
        <w:t>Ballard</w:t>
      </w:r>
    </w:p>
    <w:p w:rsidR="00DE26E8" w:rsidRPr="008A2D3D" w:rsidRDefault="00DE26E8" w:rsidP="00DE26E8">
      <w:pPr>
        <w:rPr>
          <w:rFonts w:eastAsia="Calibri"/>
          <w:sz w:val="20"/>
        </w:rPr>
      </w:pPr>
      <w:r w:rsidRPr="008A2D3D">
        <w:rPr>
          <w:rFonts w:eastAsia="Calibri"/>
          <w:b/>
          <w:sz w:val="20"/>
        </w:rPr>
        <w:t xml:space="preserve"> </w:t>
      </w:r>
    </w:p>
    <w:p w:rsidR="00DD257E" w:rsidRDefault="00DE26E8" w:rsidP="00DE26E8">
      <w:pPr>
        <w:rPr>
          <w:rFonts w:eastAsia="Calibri"/>
          <w:sz w:val="20"/>
        </w:rPr>
      </w:pPr>
      <w:r w:rsidRPr="008A2D3D">
        <w:rPr>
          <w:rFonts w:eastAsia="Calibri"/>
          <w:b/>
          <w:sz w:val="20"/>
        </w:rPr>
        <w:t>Legal Description</w:t>
      </w:r>
      <w:r w:rsidR="001840FF" w:rsidRPr="008A2D3D">
        <w:rPr>
          <w:rFonts w:eastAsia="Calibri"/>
          <w:b/>
          <w:sz w:val="20"/>
        </w:rPr>
        <w:t>s</w:t>
      </w:r>
      <w:r w:rsidRPr="008A2D3D">
        <w:rPr>
          <w:rFonts w:eastAsia="Calibri"/>
          <w:b/>
          <w:sz w:val="20"/>
        </w:rPr>
        <w:t>:</w:t>
      </w:r>
      <w:r w:rsidR="00F6144D" w:rsidRPr="008A2D3D">
        <w:rPr>
          <w:rFonts w:eastAsia="Calibri"/>
          <w:sz w:val="20"/>
        </w:rPr>
        <w:t xml:space="preserve"> </w:t>
      </w:r>
    </w:p>
    <w:p w:rsidR="00DD257E" w:rsidRDefault="00DD257E" w:rsidP="00DE26E8">
      <w:pPr>
        <w:rPr>
          <w:rFonts w:eastAsia="Calibri"/>
          <w:sz w:val="20"/>
        </w:rPr>
      </w:pPr>
    </w:p>
    <w:tbl>
      <w:tblPr>
        <w:tblStyle w:val="TableGrid"/>
        <w:tblW w:w="9108" w:type="dxa"/>
        <w:tblLayout w:type="fixed"/>
        <w:tblLook w:val="04A0" w:firstRow="1" w:lastRow="0" w:firstColumn="1" w:lastColumn="0" w:noHBand="0" w:noVBand="1"/>
      </w:tblPr>
      <w:tblGrid>
        <w:gridCol w:w="9108"/>
      </w:tblGrid>
      <w:tr w:rsidR="00DD257E" w:rsidRPr="00DD257E" w:rsidTr="00CC5457">
        <w:trPr>
          <w:trHeight w:val="278"/>
        </w:trPr>
        <w:tc>
          <w:tcPr>
            <w:tcW w:w="2880" w:type="dxa"/>
          </w:tcPr>
          <w:p w:rsidR="00DD257E" w:rsidRPr="00DD257E" w:rsidRDefault="00DD257E" w:rsidP="00DD257E">
            <w:pPr>
              <w:rPr>
                <w:rFonts w:eastAsia="Calibri"/>
                <w:sz w:val="20"/>
              </w:rPr>
            </w:pPr>
            <w:r w:rsidRPr="00DD257E">
              <w:rPr>
                <w:rFonts w:eastAsia="Calibri"/>
                <w:sz w:val="20"/>
              </w:rPr>
              <w:t>E 40 FT OF W 82 FT OF POR OF NW 1/4 OF SE 1/4 E OF BLK 1 BALLARD ADD TO GILMAN PARK &amp; N OF S LN OF N 1/2 OF SD BLK PROD E LESS ST LESS POR COND FOR ST</w:t>
            </w:r>
          </w:p>
        </w:tc>
      </w:tr>
      <w:tr w:rsidR="00DD257E" w:rsidRPr="00DD257E" w:rsidTr="00CC5457">
        <w:trPr>
          <w:trHeight w:val="278"/>
        </w:trPr>
        <w:tc>
          <w:tcPr>
            <w:tcW w:w="2880" w:type="dxa"/>
          </w:tcPr>
          <w:p w:rsidR="00DD257E" w:rsidRPr="00DD257E" w:rsidRDefault="00DD257E" w:rsidP="00DD257E">
            <w:pPr>
              <w:rPr>
                <w:rFonts w:eastAsia="Calibri"/>
                <w:sz w:val="20"/>
              </w:rPr>
            </w:pPr>
            <w:r w:rsidRPr="00DD257E">
              <w:rPr>
                <w:rFonts w:eastAsia="Calibri"/>
                <w:sz w:val="20"/>
              </w:rPr>
              <w:t>POR OF W 42 FT OF E 330 FT OF N 152.32 FT OF NW 1/4 OF SE 1/4 S OF W 55TH &amp; NELY OF BALLARD-UNIVERSITY HWY</w:t>
            </w:r>
          </w:p>
        </w:tc>
      </w:tr>
    </w:tbl>
    <w:p w:rsidR="00DD257E" w:rsidRDefault="00DD257E" w:rsidP="00DE26E8">
      <w:pPr>
        <w:rPr>
          <w:rFonts w:eastAsia="Calibri"/>
          <w:sz w:val="20"/>
        </w:rPr>
      </w:pPr>
    </w:p>
    <w:p w:rsidR="00DD257E" w:rsidRPr="008A2D3D" w:rsidRDefault="00DD257E" w:rsidP="00DE26E8">
      <w:pPr>
        <w:rPr>
          <w:rFonts w:eastAsia="Calibri"/>
          <w:b/>
          <w:sz w:val="20"/>
        </w:rPr>
      </w:pPr>
    </w:p>
    <w:p w:rsidR="00F6144D" w:rsidRPr="00186D93" w:rsidRDefault="00F6144D" w:rsidP="00DA3A3A">
      <w:pPr>
        <w:rPr>
          <w:rFonts w:eastAsia="Calibri"/>
          <w:sz w:val="20"/>
        </w:rPr>
      </w:pPr>
      <w:r w:rsidRPr="008A2D3D">
        <w:rPr>
          <w:rFonts w:eastAsia="Calibri"/>
          <w:b/>
          <w:sz w:val="20"/>
        </w:rPr>
        <w:t xml:space="preserve">Adjacent Property Owner: </w:t>
      </w:r>
      <w:r w:rsidR="00DD257E">
        <w:rPr>
          <w:rFonts w:eastAsia="Calibri"/>
          <w:b/>
          <w:sz w:val="20"/>
        </w:rPr>
        <w:tab/>
      </w:r>
      <w:r w:rsidRPr="00186D93">
        <w:rPr>
          <w:rFonts w:eastAsia="Calibri"/>
          <w:sz w:val="20"/>
        </w:rPr>
        <w:t xml:space="preserve"> 1225039050</w:t>
      </w:r>
    </w:p>
    <w:p w:rsidR="00F6144D" w:rsidRPr="00186D93" w:rsidRDefault="00F6144D" w:rsidP="00DA3A3A">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 xml:space="preserve">Susan &amp; Jim </w:t>
      </w:r>
      <w:proofErr w:type="spellStart"/>
      <w:r w:rsidRPr="00186D93">
        <w:rPr>
          <w:rFonts w:eastAsia="Calibri"/>
          <w:sz w:val="20"/>
        </w:rPr>
        <w:t>Quigg</w:t>
      </w:r>
      <w:proofErr w:type="spellEnd"/>
    </w:p>
    <w:p w:rsidR="00F6144D" w:rsidRPr="00186D93" w:rsidRDefault="00F6144D" w:rsidP="00F6144D">
      <w:pPr>
        <w:ind w:left="2160" w:firstLine="720"/>
        <w:rPr>
          <w:rFonts w:eastAsia="Calibri"/>
          <w:sz w:val="20"/>
        </w:rPr>
      </w:pPr>
      <w:r w:rsidRPr="00186D93">
        <w:rPr>
          <w:rFonts w:eastAsia="Calibri"/>
          <w:sz w:val="20"/>
        </w:rPr>
        <w:t>319 B. NW 55</w:t>
      </w:r>
      <w:r w:rsidRPr="00186D93">
        <w:rPr>
          <w:rFonts w:eastAsia="Calibri"/>
          <w:sz w:val="20"/>
          <w:vertAlign w:val="superscript"/>
        </w:rPr>
        <w:t>th</w:t>
      </w:r>
      <w:r w:rsidRPr="00186D93">
        <w:rPr>
          <w:rFonts w:eastAsia="Calibri"/>
          <w:sz w:val="20"/>
        </w:rPr>
        <w:t xml:space="preserve"> Street</w:t>
      </w:r>
    </w:p>
    <w:p w:rsidR="00F6144D" w:rsidRPr="00186D93" w:rsidRDefault="00F6144D" w:rsidP="00DA3A3A">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Seattle, WA  98107</w:t>
      </w:r>
    </w:p>
    <w:p w:rsidR="00DD257E" w:rsidRPr="00186D93" w:rsidRDefault="00DD257E" w:rsidP="00DA3A3A">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Land value</w:t>
      </w:r>
      <w:r w:rsidR="00186D93" w:rsidRPr="00186D93">
        <w:rPr>
          <w:rFonts w:eastAsia="Calibri"/>
          <w:sz w:val="20"/>
        </w:rPr>
        <w:t xml:space="preserve">: </w:t>
      </w:r>
      <w:r w:rsidRPr="00186D93">
        <w:rPr>
          <w:rFonts w:eastAsia="Calibri"/>
          <w:sz w:val="20"/>
        </w:rPr>
        <w:t xml:space="preserve"> </w:t>
      </w:r>
      <w:r w:rsidR="00186D93" w:rsidRPr="00186D93">
        <w:rPr>
          <w:rFonts w:eastAsia="Calibri"/>
          <w:sz w:val="20"/>
        </w:rPr>
        <w:t>$84,000</w:t>
      </w:r>
      <w:proofErr w:type="gramStart"/>
      <w:r w:rsidR="00186D93" w:rsidRPr="00186D93">
        <w:rPr>
          <w:rFonts w:eastAsia="Calibri"/>
          <w:sz w:val="20"/>
        </w:rPr>
        <w:t>,  $</w:t>
      </w:r>
      <w:proofErr w:type="gramEnd"/>
      <w:r w:rsidR="00186D93" w:rsidRPr="00186D93">
        <w:rPr>
          <w:rFonts w:eastAsia="Calibri"/>
          <w:sz w:val="20"/>
        </w:rPr>
        <w:t>58.00 per sf</w:t>
      </w:r>
    </w:p>
    <w:p w:rsidR="00F6144D" w:rsidRPr="00186D93" w:rsidRDefault="00DD257E" w:rsidP="00DA3A3A">
      <w:pPr>
        <w:rPr>
          <w:rFonts w:eastAsia="Calibri"/>
          <w:sz w:val="20"/>
        </w:rPr>
      </w:pPr>
      <w:r w:rsidRPr="00186D93">
        <w:rPr>
          <w:rFonts w:eastAsia="Calibri"/>
          <w:sz w:val="20"/>
        </w:rPr>
        <w:t xml:space="preserve"> </w:t>
      </w:r>
    </w:p>
    <w:p w:rsidR="00F6144D"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122503-9051</w:t>
      </w:r>
    </w:p>
    <w:p w:rsidR="00DD257E"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r>
      <w:proofErr w:type="spellStart"/>
      <w:r w:rsidRPr="00186D93">
        <w:rPr>
          <w:rFonts w:eastAsia="Calibri"/>
          <w:sz w:val="20"/>
        </w:rPr>
        <w:t>PiyaleComert</w:t>
      </w:r>
      <w:proofErr w:type="spellEnd"/>
      <w:r w:rsidRPr="00186D93">
        <w:rPr>
          <w:rFonts w:eastAsia="Calibri"/>
          <w:sz w:val="20"/>
        </w:rPr>
        <w:t xml:space="preserve"> </w:t>
      </w:r>
    </w:p>
    <w:p w:rsidR="00DD257E"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319 A NW 55</w:t>
      </w:r>
      <w:r w:rsidRPr="00186D93">
        <w:rPr>
          <w:rFonts w:eastAsia="Calibri"/>
          <w:sz w:val="20"/>
          <w:vertAlign w:val="superscript"/>
        </w:rPr>
        <w:t>th</w:t>
      </w:r>
      <w:r w:rsidRPr="00186D93">
        <w:rPr>
          <w:rFonts w:eastAsia="Calibri"/>
          <w:sz w:val="20"/>
        </w:rPr>
        <w:t xml:space="preserve"> Street</w:t>
      </w:r>
    </w:p>
    <w:p w:rsidR="00DD257E"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Seattle, WA 98107</w:t>
      </w:r>
    </w:p>
    <w:p w:rsidR="00DD257E"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Land value</w:t>
      </w:r>
      <w:r w:rsidR="00186D93" w:rsidRPr="00186D93">
        <w:rPr>
          <w:rFonts w:eastAsia="Calibri"/>
          <w:sz w:val="20"/>
        </w:rPr>
        <w:t>:</w:t>
      </w:r>
      <w:r w:rsidRPr="00186D93">
        <w:rPr>
          <w:rFonts w:eastAsia="Calibri"/>
          <w:sz w:val="20"/>
        </w:rPr>
        <w:t xml:space="preserve"> </w:t>
      </w:r>
      <w:r w:rsidR="00186D93" w:rsidRPr="00186D93">
        <w:rPr>
          <w:rFonts w:eastAsia="Calibri"/>
          <w:sz w:val="20"/>
        </w:rPr>
        <w:t>$84,000</w:t>
      </w:r>
      <w:proofErr w:type="gramStart"/>
      <w:r w:rsidR="00186D93" w:rsidRPr="00186D93">
        <w:rPr>
          <w:rFonts w:eastAsia="Calibri"/>
          <w:sz w:val="20"/>
        </w:rPr>
        <w:t>,  $</w:t>
      </w:r>
      <w:proofErr w:type="gramEnd"/>
      <w:r w:rsidR="00186D93" w:rsidRPr="00186D93">
        <w:rPr>
          <w:rFonts w:eastAsia="Calibri"/>
          <w:sz w:val="20"/>
        </w:rPr>
        <w:t>53.00 per sf</w:t>
      </w:r>
    </w:p>
    <w:p w:rsidR="00DD257E" w:rsidRPr="00186D93" w:rsidRDefault="00DD257E" w:rsidP="00DE26E8">
      <w:pPr>
        <w:rPr>
          <w:rFonts w:eastAsia="Calibri"/>
          <w:sz w:val="20"/>
        </w:rPr>
      </w:pPr>
    </w:p>
    <w:p w:rsidR="00DD257E"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122503-9052</w:t>
      </w:r>
      <w:r w:rsidRPr="00186D93">
        <w:rPr>
          <w:rFonts w:eastAsia="Calibri"/>
          <w:sz w:val="20"/>
        </w:rPr>
        <w:tab/>
      </w:r>
    </w:p>
    <w:p w:rsidR="00DD257E"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 xml:space="preserve">Myrna </w:t>
      </w:r>
      <w:proofErr w:type="spellStart"/>
      <w:r w:rsidRPr="00186D93">
        <w:rPr>
          <w:rFonts w:eastAsia="Calibri"/>
          <w:sz w:val="20"/>
        </w:rPr>
        <w:t>Taleon</w:t>
      </w:r>
      <w:proofErr w:type="spellEnd"/>
    </w:p>
    <w:p w:rsidR="00DD257E" w:rsidRPr="00186D93" w:rsidRDefault="00DD257E" w:rsidP="00DE26E8">
      <w:pPr>
        <w:rPr>
          <w:rFonts w:eastAsia="Calibri"/>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317 NW 55</w:t>
      </w:r>
      <w:r w:rsidRPr="00186D93">
        <w:rPr>
          <w:rFonts w:eastAsia="Calibri"/>
          <w:sz w:val="20"/>
          <w:vertAlign w:val="superscript"/>
        </w:rPr>
        <w:t>th</w:t>
      </w:r>
      <w:r w:rsidRPr="00186D93">
        <w:rPr>
          <w:rFonts w:eastAsia="Calibri"/>
          <w:sz w:val="20"/>
        </w:rPr>
        <w:t xml:space="preserve"> Street </w:t>
      </w:r>
      <w:r w:rsidRPr="00186D93">
        <w:rPr>
          <w:rFonts w:eastAsia="Calibri"/>
          <w:sz w:val="20"/>
        </w:rPr>
        <w:tab/>
      </w:r>
    </w:p>
    <w:p w:rsidR="00DD257E" w:rsidRPr="008A2D3D" w:rsidRDefault="00DD257E" w:rsidP="00DE26E8">
      <w:pPr>
        <w:rPr>
          <w:rFonts w:eastAsia="Calibri"/>
          <w:b/>
          <w:sz w:val="20"/>
        </w:rPr>
      </w:pPr>
      <w:r w:rsidRPr="00186D93">
        <w:rPr>
          <w:rFonts w:eastAsia="Calibri"/>
          <w:sz w:val="20"/>
        </w:rPr>
        <w:tab/>
      </w:r>
      <w:r w:rsidRPr="00186D93">
        <w:rPr>
          <w:rFonts w:eastAsia="Calibri"/>
          <w:sz w:val="20"/>
        </w:rPr>
        <w:tab/>
      </w:r>
      <w:r w:rsidRPr="00186D93">
        <w:rPr>
          <w:rFonts w:eastAsia="Calibri"/>
          <w:sz w:val="20"/>
        </w:rPr>
        <w:tab/>
      </w:r>
      <w:r w:rsidRPr="00186D93">
        <w:rPr>
          <w:rFonts w:eastAsia="Calibri"/>
          <w:sz w:val="20"/>
        </w:rPr>
        <w:tab/>
        <w:t>Land value</w:t>
      </w:r>
      <w:r w:rsidR="00186D93" w:rsidRPr="00186D93">
        <w:rPr>
          <w:rFonts w:eastAsia="Calibri"/>
          <w:sz w:val="20"/>
        </w:rPr>
        <w:t>:</w:t>
      </w:r>
      <w:r w:rsidRPr="00186D93">
        <w:rPr>
          <w:rFonts w:eastAsia="Calibri"/>
          <w:sz w:val="20"/>
        </w:rPr>
        <w:t xml:space="preserve">  $103,000</w:t>
      </w:r>
      <w:proofErr w:type="gramStart"/>
      <w:r w:rsidRPr="00186D93">
        <w:rPr>
          <w:rFonts w:eastAsia="Calibri"/>
          <w:sz w:val="20"/>
        </w:rPr>
        <w:t>,  $</w:t>
      </w:r>
      <w:proofErr w:type="gramEnd"/>
      <w:r w:rsidRPr="00186D93">
        <w:rPr>
          <w:rFonts w:eastAsia="Calibri"/>
          <w:sz w:val="20"/>
        </w:rPr>
        <w:t>55 pe</w:t>
      </w:r>
      <w:r>
        <w:rPr>
          <w:rFonts w:eastAsia="Calibri"/>
          <w:b/>
          <w:sz w:val="20"/>
        </w:rPr>
        <w:t>r sf</w:t>
      </w:r>
    </w:p>
    <w:sectPr w:rsidR="00DD257E" w:rsidRPr="008A2D3D" w:rsidSect="00C21861">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E1" w:rsidRDefault="003845E1" w:rsidP="003845E1">
      <w:r>
        <w:separator/>
      </w:r>
    </w:p>
  </w:endnote>
  <w:endnote w:type="continuationSeparator" w:id="0">
    <w:p w:rsidR="003845E1" w:rsidRDefault="003845E1" w:rsidP="0038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33030"/>
      <w:docPartObj>
        <w:docPartGallery w:val="Page Numbers (Bottom of Page)"/>
        <w:docPartUnique/>
      </w:docPartObj>
    </w:sdtPr>
    <w:sdtEndPr>
      <w:rPr>
        <w:sz w:val="16"/>
        <w:szCs w:val="16"/>
      </w:rPr>
    </w:sdtEndPr>
    <w:sdtContent>
      <w:p w:rsidR="003845E1" w:rsidRPr="003845E1" w:rsidRDefault="003845E1" w:rsidP="003845E1">
        <w:pPr>
          <w:pStyle w:val="Footer"/>
          <w:rPr>
            <w:sz w:val="16"/>
            <w:szCs w:val="16"/>
          </w:rPr>
        </w:pPr>
        <w:r w:rsidRPr="003845E1">
          <w:rPr>
            <w:sz w:val="16"/>
            <w:szCs w:val="16"/>
          </w:rPr>
          <w:t xml:space="preserve">Page </w:t>
        </w:r>
        <w:r w:rsidRPr="003845E1">
          <w:rPr>
            <w:sz w:val="16"/>
            <w:szCs w:val="16"/>
          </w:rPr>
          <w:fldChar w:fldCharType="begin"/>
        </w:r>
        <w:r w:rsidRPr="003845E1">
          <w:rPr>
            <w:sz w:val="16"/>
            <w:szCs w:val="16"/>
          </w:rPr>
          <w:instrText xml:space="preserve"> PAGE   \* MERGEFORMAT </w:instrText>
        </w:r>
        <w:r w:rsidRPr="003845E1">
          <w:rPr>
            <w:sz w:val="16"/>
            <w:szCs w:val="16"/>
          </w:rPr>
          <w:fldChar w:fldCharType="separate"/>
        </w:r>
        <w:r w:rsidR="00D75563">
          <w:rPr>
            <w:noProof/>
            <w:sz w:val="16"/>
            <w:szCs w:val="16"/>
          </w:rPr>
          <w:t>1</w:t>
        </w:r>
        <w:r w:rsidRPr="003845E1">
          <w:rPr>
            <w:sz w:val="16"/>
            <w:szCs w:val="16"/>
          </w:rPr>
          <w:fldChar w:fldCharType="end"/>
        </w:r>
        <w:r w:rsidRPr="003845E1">
          <w:rPr>
            <w:sz w:val="16"/>
            <w:szCs w:val="16"/>
          </w:rPr>
          <w:tab/>
        </w:r>
        <w:r>
          <w:rPr>
            <w:sz w:val="16"/>
            <w:szCs w:val="16"/>
          </w:rPr>
          <w:tab/>
        </w:r>
        <w:r w:rsidRPr="003845E1">
          <w:rPr>
            <w:sz w:val="16"/>
            <w:szCs w:val="16"/>
          </w:rPr>
          <w:t>June 5</w:t>
        </w:r>
        <w:r>
          <w:rPr>
            <w:sz w:val="16"/>
            <w:szCs w:val="16"/>
          </w:rPr>
          <w:t>,</w:t>
        </w:r>
        <w:r w:rsidRPr="003845E1">
          <w:rPr>
            <w:sz w:val="16"/>
            <w:szCs w:val="16"/>
          </w:rPr>
          <w:t xml:space="preserve"> 2015</w:t>
        </w:r>
      </w:p>
    </w:sdtContent>
  </w:sdt>
  <w:p w:rsidR="003845E1" w:rsidRDefault="00384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E1" w:rsidRDefault="003845E1" w:rsidP="003845E1">
      <w:r>
        <w:separator/>
      </w:r>
    </w:p>
  </w:footnote>
  <w:footnote w:type="continuationSeparator" w:id="0">
    <w:p w:rsidR="003845E1" w:rsidRDefault="003845E1" w:rsidP="00384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7C99"/>
    <w:rsid w:val="000A1CCC"/>
    <w:rsid w:val="000A299F"/>
    <w:rsid w:val="000C772B"/>
    <w:rsid w:val="000C7A30"/>
    <w:rsid w:val="0013125A"/>
    <w:rsid w:val="001840FF"/>
    <w:rsid w:val="00186D93"/>
    <w:rsid w:val="001948EC"/>
    <w:rsid w:val="00196C3B"/>
    <w:rsid w:val="001A2FB2"/>
    <w:rsid w:val="001A3E39"/>
    <w:rsid w:val="001C4948"/>
    <w:rsid w:val="001E53B8"/>
    <w:rsid w:val="001F43F8"/>
    <w:rsid w:val="00203188"/>
    <w:rsid w:val="00207473"/>
    <w:rsid w:val="00250FED"/>
    <w:rsid w:val="00265546"/>
    <w:rsid w:val="002B533C"/>
    <w:rsid w:val="002D7DFF"/>
    <w:rsid w:val="00333C3A"/>
    <w:rsid w:val="0036327E"/>
    <w:rsid w:val="003705BF"/>
    <w:rsid w:val="003845E1"/>
    <w:rsid w:val="00391C77"/>
    <w:rsid w:val="003C22E2"/>
    <w:rsid w:val="003D5FD2"/>
    <w:rsid w:val="0042251B"/>
    <w:rsid w:val="0043076A"/>
    <w:rsid w:val="00443931"/>
    <w:rsid w:val="0044776E"/>
    <w:rsid w:val="004631D5"/>
    <w:rsid w:val="004660D9"/>
    <w:rsid w:val="00490154"/>
    <w:rsid w:val="00492923"/>
    <w:rsid w:val="005300D4"/>
    <w:rsid w:val="005313ED"/>
    <w:rsid w:val="00534F8F"/>
    <w:rsid w:val="0054553E"/>
    <w:rsid w:val="00562DC4"/>
    <w:rsid w:val="00577389"/>
    <w:rsid w:val="005C1BAF"/>
    <w:rsid w:val="005E2975"/>
    <w:rsid w:val="00652811"/>
    <w:rsid w:val="006B0D5D"/>
    <w:rsid w:val="006E2037"/>
    <w:rsid w:val="006F0F12"/>
    <w:rsid w:val="006F14A9"/>
    <w:rsid w:val="007439C1"/>
    <w:rsid w:val="00755A01"/>
    <w:rsid w:val="00761B73"/>
    <w:rsid w:val="00790C95"/>
    <w:rsid w:val="007A6A35"/>
    <w:rsid w:val="007E56FE"/>
    <w:rsid w:val="007F35A8"/>
    <w:rsid w:val="008311D1"/>
    <w:rsid w:val="0083457B"/>
    <w:rsid w:val="00835B36"/>
    <w:rsid w:val="008A1FB0"/>
    <w:rsid w:val="008A2D3D"/>
    <w:rsid w:val="00910077"/>
    <w:rsid w:val="00927340"/>
    <w:rsid w:val="009564F0"/>
    <w:rsid w:val="0097564A"/>
    <w:rsid w:val="009925FB"/>
    <w:rsid w:val="009A0207"/>
    <w:rsid w:val="009A6727"/>
    <w:rsid w:val="009E0A50"/>
    <w:rsid w:val="00A325B2"/>
    <w:rsid w:val="00A33776"/>
    <w:rsid w:val="00A34A96"/>
    <w:rsid w:val="00A36EA7"/>
    <w:rsid w:val="00A6344A"/>
    <w:rsid w:val="00AA50FF"/>
    <w:rsid w:val="00AA6766"/>
    <w:rsid w:val="00AC55D7"/>
    <w:rsid w:val="00AD5766"/>
    <w:rsid w:val="00B73E58"/>
    <w:rsid w:val="00B82BC5"/>
    <w:rsid w:val="00B85866"/>
    <w:rsid w:val="00B934EF"/>
    <w:rsid w:val="00BB0570"/>
    <w:rsid w:val="00BD56E5"/>
    <w:rsid w:val="00BD598A"/>
    <w:rsid w:val="00BE2778"/>
    <w:rsid w:val="00BE3B4F"/>
    <w:rsid w:val="00BE6B70"/>
    <w:rsid w:val="00C109D8"/>
    <w:rsid w:val="00C21861"/>
    <w:rsid w:val="00C4128F"/>
    <w:rsid w:val="00C54A8B"/>
    <w:rsid w:val="00C552C2"/>
    <w:rsid w:val="00C819F1"/>
    <w:rsid w:val="00CA5F3B"/>
    <w:rsid w:val="00CF4FC1"/>
    <w:rsid w:val="00D30FA8"/>
    <w:rsid w:val="00D36AB8"/>
    <w:rsid w:val="00D56C8E"/>
    <w:rsid w:val="00D75563"/>
    <w:rsid w:val="00DC112A"/>
    <w:rsid w:val="00DD257E"/>
    <w:rsid w:val="00DE26E8"/>
    <w:rsid w:val="00DE4FF7"/>
    <w:rsid w:val="00DE5927"/>
    <w:rsid w:val="00E06B5A"/>
    <w:rsid w:val="00E32C02"/>
    <w:rsid w:val="00EB7605"/>
    <w:rsid w:val="00ED348A"/>
    <w:rsid w:val="00EF2CA4"/>
    <w:rsid w:val="00EF7DCD"/>
    <w:rsid w:val="00F6144D"/>
    <w:rsid w:val="00F92905"/>
    <w:rsid w:val="00F968CE"/>
    <w:rsid w:val="00FB561F"/>
    <w:rsid w:val="00FC331A"/>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03188"/>
    <w:rPr>
      <w:color w:val="800080" w:themeColor="followedHyperlink"/>
      <w:u w:val="single"/>
    </w:rPr>
  </w:style>
  <w:style w:type="paragraph" w:styleId="Header">
    <w:name w:val="header"/>
    <w:basedOn w:val="Normal"/>
    <w:link w:val="HeaderChar"/>
    <w:uiPriority w:val="99"/>
    <w:unhideWhenUsed/>
    <w:rsid w:val="003845E1"/>
    <w:pPr>
      <w:tabs>
        <w:tab w:val="center" w:pos="4680"/>
        <w:tab w:val="right" w:pos="9360"/>
      </w:tabs>
    </w:pPr>
  </w:style>
  <w:style w:type="character" w:customStyle="1" w:styleId="HeaderChar">
    <w:name w:val="Header Char"/>
    <w:basedOn w:val="DefaultParagraphFont"/>
    <w:link w:val="Header"/>
    <w:uiPriority w:val="99"/>
    <w:rsid w:val="003845E1"/>
    <w:rPr>
      <w:sz w:val="24"/>
    </w:rPr>
  </w:style>
  <w:style w:type="paragraph" w:styleId="Footer">
    <w:name w:val="footer"/>
    <w:basedOn w:val="Normal"/>
    <w:link w:val="FooterChar"/>
    <w:uiPriority w:val="99"/>
    <w:unhideWhenUsed/>
    <w:rsid w:val="003845E1"/>
    <w:pPr>
      <w:tabs>
        <w:tab w:val="center" w:pos="4680"/>
        <w:tab w:val="right" w:pos="9360"/>
      </w:tabs>
    </w:pPr>
  </w:style>
  <w:style w:type="character" w:customStyle="1" w:styleId="FooterChar">
    <w:name w:val="Footer Char"/>
    <w:basedOn w:val="DefaultParagraphFont"/>
    <w:link w:val="Footer"/>
    <w:uiPriority w:val="99"/>
    <w:rsid w:val="003845E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03188"/>
    <w:rPr>
      <w:color w:val="800080" w:themeColor="followedHyperlink"/>
      <w:u w:val="single"/>
    </w:rPr>
  </w:style>
  <w:style w:type="paragraph" w:styleId="Header">
    <w:name w:val="header"/>
    <w:basedOn w:val="Normal"/>
    <w:link w:val="HeaderChar"/>
    <w:uiPriority w:val="99"/>
    <w:unhideWhenUsed/>
    <w:rsid w:val="003845E1"/>
    <w:pPr>
      <w:tabs>
        <w:tab w:val="center" w:pos="4680"/>
        <w:tab w:val="right" w:pos="9360"/>
      </w:tabs>
    </w:pPr>
  </w:style>
  <w:style w:type="character" w:customStyle="1" w:styleId="HeaderChar">
    <w:name w:val="Header Char"/>
    <w:basedOn w:val="DefaultParagraphFont"/>
    <w:link w:val="Header"/>
    <w:uiPriority w:val="99"/>
    <w:rsid w:val="003845E1"/>
    <w:rPr>
      <w:sz w:val="24"/>
    </w:rPr>
  </w:style>
  <w:style w:type="paragraph" w:styleId="Footer">
    <w:name w:val="footer"/>
    <w:basedOn w:val="Normal"/>
    <w:link w:val="FooterChar"/>
    <w:uiPriority w:val="99"/>
    <w:unhideWhenUsed/>
    <w:rsid w:val="003845E1"/>
    <w:pPr>
      <w:tabs>
        <w:tab w:val="center" w:pos="4680"/>
        <w:tab w:val="right" w:pos="9360"/>
      </w:tabs>
    </w:pPr>
  </w:style>
  <w:style w:type="character" w:customStyle="1" w:styleId="FooterChar">
    <w:name w:val="Footer Char"/>
    <w:basedOn w:val="DefaultParagraphFont"/>
    <w:link w:val="Footer"/>
    <w:uiPriority w:val="99"/>
    <w:rsid w:val="003845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6976-1E5F-41BF-A700-9F82E24F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Bretzke</dc:creator>
  <cp:lastModifiedBy>Bretzke, Daniel</cp:lastModifiedBy>
  <cp:revision>29</cp:revision>
  <dcterms:created xsi:type="dcterms:W3CDTF">2013-11-22T18:02:00Z</dcterms:created>
  <dcterms:modified xsi:type="dcterms:W3CDTF">2015-05-29T22:20:00Z</dcterms:modified>
</cp:coreProperties>
</file>