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E42DDD" w:rsidP="003705BF">
      <w:pPr>
        <w:jc w:val="center"/>
        <w:rPr>
          <w:rFonts w:eastAsia="Calibri"/>
          <w:sz w:val="22"/>
          <w:szCs w:val="22"/>
        </w:rPr>
      </w:pPr>
      <w:r>
        <w:rPr>
          <w:rFonts w:eastAsia="Calibri"/>
          <w:sz w:val="22"/>
          <w:szCs w:val="22"/>
        </w:rPr>
        <w:t>July 1,</w:t>
      </w:r>
      <w:r w:rsidR="006D1126">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685B93">
        <w:rPr>
          <w:sz w:val="20"/>
        </w:rPr>
        <w:t>Parcel at</w:t>
      </w:r>
      <w:r w:rsidR="00693571">
        <w:rPr>
          <w:sz w:val="20"/>
        </w:rPr>
        <w:t xml:space="preserve"> 226</w:t>
      </w:r>
      <w:bookmarkStart w:id="0" w:name="_GoBack"/>
      <w:bookmarkEnd w:id="0"/>
      <w:r w:rsidR="00693571">
        <w:rPr>
          <w:sz w:val="20"/>
        </w:rPr>
        <w:t>5</w:t>
      </w:r>
      <w:r w:rsidR="00685B93">
        <w:rPr>
          <w:sz w:val="20"/>
        </w:rPr>
        <w:t xml:space="preserve"> Harbor Ave SW</w:t>
      </w:r>
    </w:p>
    <w:p w:rsidR="00EA181B" w:rsidRPr="003766E6" w:rsidRDefault="00EA181B" w:rsidP="003705BF">
      <w:pPr>
        <w:rPr>
          <w:rFonts w:eastAsia="Calibri"/>
          <w:sz w:val="16"/>
          <w:szCs w:val="16"/>
        </w:rPr>
      </w:pPr>
    </w:p>
    <w:tbl>
      <w:tblPr>
        <w:tblStyle w:val="TableGrid"/>
        <w:tblW w:w="9450" w:type="dxa"/>
        <w:tblInd w:w="-432" w:type="dxa"/>
        <w:tblLayout w:type="fixed"/>
        <w:tblLook w:val="04A0" w:firstRow="1" w:lastRow="0" w:firstColumn="1" w:lastColumn="0" w:noHBand="0" w:noVBand="1"/>
      </w:tblPr>
      <w:tblGrid>
        <w:gridCol w:w="900"/>
        <w:gridCol w:w="810"/>
        <w:gridCol w:w="1080"/>
        <w:gridCol w:w="1170"/>
        <w:gridCol w:w="1170"/>
        <w:gridCol w:w="990"/>
        <w:gridCol w:w="810"/>
        <w:gridCol w:w="2520"/>
      </w:tblGrid>
      <w:tr w:rsidR="003766E6" w:rsidRPr="003766E6" w:rsidTr="003766E6">
        <w:tc>
          <w:tcPr>
            <w:tcW w:w="900" w:type="dxa"/>
          </w:tcPr>
          <w:p w:rsidR="003766E6" w:rsidRPr="003766E6" w:rsidRDefault="003766E6" w:rsidP="00EB7605">
            <w:pPr>
              <w:tabs>
                <w:tab w:val="left" w:pos="2160"/>
              </w:tabs>
              <w:rPr>
                <w:rFonts w:eastAsia="Calibri"/>
                <w:sz w:val="16"/>
                <w:szCs w:val="16"/>
              </w:rPr>
            </w:pPr>
            <w:r w:rsidRPr="003766E6">
              <w:rPr>
                <w:rFonts w:eastAsia="Calibri"/>
                <w:sz w:val="16"/>
                <w:szCs w:val="16"/>
              </w:rPr>
              <w:t xml:space="preserve">PMA  </w:t>
            </w:r>
          </w:p>
        </w:tc>
        <w:tc>
          <w:tcPr>
            <w:tcW w:w="810" w:type="dxa"/>
          </w:tcPr>
          <w:p w:rsidR="003766E6" w:rsidRPr="003766E6" w:rsidRDefault="003766E6" w:rsidP="0044776E">
            <w:pPr>
              <w:tabs>
                <w:tab w:val="left" w:pos="1260"/>
              </w:tabs>
              <w:ind w:right="126"/>
              <w:rPr>
                <w:rFonts w:eastAsia="Calibri"/>
                <w:sz w:val="16"/>
                <w:szCs w:val="16"/>
              </w:rPr>
            </w:pPr>
            <w:r w:rsidRPr="003766E6">
              <w:rPr>
                <w:rFonts w:eastAsia="Calibri"/>
                <w:sz w:val="16"/>
                <w:szCs w:val="16"/>
              </w:rPr>
              <w:t>Lot Size</w:t>
            </w:r>
          </w:p>
        </w:tc>
        <w:tc>
          <w:tcPr>
            <w:tcW w:w="1080" w:type="dxa"/>
          </w:tcPr>
          <w:p w:rsidR="003766E6" w:rsidRPr="003766E6" w:rsidRDefault="003766E6" w:rsidP="009A0168">
            <w:pPr>
              <w:tabs>
                <w:tab w:val="left" w:pos="1260"/>
              </w:tabs>
              <w:rPr>
                <w:rFonts w:eastAsia="Calibri"/>
                <w:sz w:val="16"/>
                <w:szCs w:val="16"/>
              </w:rPr>
            </w:pPr>
            <w:r w:rsidRPr="003766E6">
              <w:rPr>
                <w:rFonts w:eastAsia="Calibri"/>
                <w:sz w:val="16"/>
                <w:szCs w:val="16"/>
              </w:rPr>
              <w:t>Year Purchased/Built</w:t>
            </w:r>
          </w:p>
        </w:tc>
        <w:tc>
          <w:tcPr>
            <w:tcW w:w="1170" w:type="dxa"/>
          </w:tcPr>
          <w:p w:rsidR="003766E6" w:rsidRPr="003766E6" w:rsidRDefault="003766E6" w:rsidP="0044776E">
            <w:pPr>
              <w:tabs>
                <w:tab w:val="left" w:pos="1260"/>
              </w:tabs>
              <w:ind w:right="126"/>
              <w:rPr>
                <w:rFonts w:eastAsia="Calibri"/>
                <w:sz w:val="16"/>
                <w:szCs w:val="16"/>
              </w:rPr>
            </w:pPr>
            <w:r w:rsidRPr="003766E6">
              <w:rPr>
                <w:rFonts w:eastAsia="Calibri"/>
                <w:sz w:val="16"/>
                <w:szCs w:val="16"/>
              </w:rPr>
              <w:t>Parcel #</w:t>
            </w:r>
          </w:p>
        </w:tc>
        <w:tc>
          <w:tcPr>
            <w:tcW w:w="1170" w:type="dxa"/>
          </w:tcPr>
          <w:p w:rsidR="003766E6" w:rsidRPr="003766E6" w:rsidRDefault="003766E6" w:rsidP="0044776E">
            <w:pPr>
              <w:tabs>
                <w:tab w:val="left" w:pos="2232"/>
              </w:tabs>
              <w:rPr>
                <w:rFonts w:eastAsia="Calibri"/>
                <w:sz w:val="16"/>
                <w:szCs w:val="16"/>
              </w:rPr>
            </w:pPr>
            <w:r w:rsidRPr="003766E6">
              <w:rPr>
                <w:rFonts w:eastAsia="Calibri"/>
                <w:sz w:val="16"/>
                <w:szCs w:val="16"/>
              </w:rPr>
              <w:t>Address</w:t>
            </w:r>
          </w:p>
        </w:tc>
        <w:tc>
          <w:tcPr>
            <w:tcW w:w="990" w:type="dxa"/>
          </w:tcPr>
          <w:p w:rsidR="003766E6" w:rsidRPr="003766E6" w:rsidRDefault="003766E6" w:rsidP="0044776E">
            <w:pPr>
              <w:tabs>
                <w:tab w:val="left" w:pos="2232"/>
              </w:tabs>
              <w:rPr>
                <w:rFonts w:eastAsia="Calibri"/>
                <w:sz w:val="16"/>
                <w:szCs w:val="16"/>
              </w:rPr>
            </w:pPr>
            <w:r w:rsidRPr="003766E6">
              <w:rPr>
                <w:rFonts w:eastAsia="Calibri"/>
                <w:sz w:val="16"/>
                <w:szCs w:val="16"/>
              </w:rPr>
              <w:t>Zoning</w:t>
            </w:r>
          </w:p>
        </w:tc>
        <w:tc>
          <w:tcPr>
            <w:tcW w:w="810" w:type="dxa"/>
          </w:tcPr>
          <w:p w:rsidR="003766E6" w:rsidRPr="003766E6" w:rsidRDefault="003766E6" w:rsidP="009A0168">
            <w:pPr>
              <w:tabs>
                <w:tab w:val="left" w:pos="2232"/>
              </w:tabs>
              <w:ind w:left="-23"/>
              <w:rPr>
                <w:rFonts w:eastAsia="Calibri"/>
                <w:sz w:val="16"/>
                <w:szCs w:val="16"/>
              </w:rPr>
            </w:pPr>
            <w:r w:rsidRPr="003766E6">
              <w:rPr>
                <w:rFonts w:eastAsia="Calibri"/>
                <w:sz w:val="16"/>
                <w:szCs w:val="16"/>
              </w:rPr>
              <w:t xml:space="preserve">  Value</w:t>
            </w:r>
          </w:p>
        </w:tc>
        <w:tc>
          <w:tcPr>
            <w:tcW w:w="2520" w:type="dxa"/>
          </w:tcPr>
          <w:p w:rsidR="003766E6" w:rsidRPr="003766E6" w:rsidRDefault="003766E6" w:rsidP="0044776E">
            <w:pPr>
              <w:tabs>
                <w:tab w:val="left" w:pos="2232"/>
              </w:tabs>
              <w:rPr>
                <w:rFonts w:eastAsia="Calibri"/>
                <w:sz w:val="16"/>
                <w:szCs w:val="16"/>
              </w:rPr>
            </w:pPr>
            <w:r w:rsidRPr="003766E6">
              <w:rPr>
                <w:rFonts w:eastAsia="Calibri"/>
                <w:sz w:val="16"/>
                <w:szCs w:val="16"/>
              </w:rPr>
              <w:t>Legal Description</w:t>
            </w:r>
          </w:p>
        </w:tc>
      </w:tr>
      <w:tr w:rsidR="003766E6" w:rsidRPr="003766E6" w:rsidTr="003766E6">
        <w:trPr>
          <w:trHeight w:val="278"/>
        </w:trPr>
        <w:tc>
          <w:tcPr>
            <w:tcW w:w="900" w:type="dxa"/>
          </w:tcPr>
          <w:p w:rsidR="003766E6" w:rsidRPr="003766E6" w:rsidRDefault="003766E6" w:rsidP="00EB7605">
            <w:pPr>
              <w:tabs>
                <w:tab w:val="left" w:pos="1260"/>
              </w:tabs>
              <w:rPr>
                <w:rFonts w:eastAsia="Calibri"/>
                <w:sz w:val="16"/>
                <w:szCs w:val="16"/>
              </w:rPr>
            </w:pPr>
            <w:r w:rsidRPr="003766E6">
              <w:rPr>
                <w:rFonts w:eastAsia="Calibri"/>
                <w:sz w:val="16"/>
                <w:szCs w:val="16"/>
              </w:rPr>
              <w:t>4217</w:t>
            </w:r>
          </w:p>
        </w:tc>
        <w:tc>
          <w:tcPr>
            <w:tcW w:w="810" w:type="dxa"/>
          </w:tcPr>
          <w:p w:rsidR="003766E6" w:rsidRPr="003766E6" w:rsidRDefault="003766E6" w:rsidP="00164EB9">
            <w:pPr>
              <w:tabs>
                <w:tab w:val="left" w:pos="1260"/>
              </w:tabs>
              <w:ind w:right="126"/>
              <w:jc w:val="center"/>
              <w:rPr>
                <w:rFonts w:eastAsia="Calibri"/>
                <w:sz w:val="16"/>
                <w:szCs w:val="16"/>
              </w:rPr>
            </w:pPr>
            <w:r w:rsidRPr="003766E6">
              <w:rPr>
                <w:rFonts w:eastAsia="Calibri"/>
                <w:sz w:val="16"/>
                <w:szCs w:val="16"/>
              </w:rPr>
              <w:t>19,900 (KC)</w:t>
            </w:r>
          </w:p>
        </w:tc>
        <w:tc>
          <w:tcPr>
            <w:tcW w:w="1080" w:type="dxa"/>
          </w:tcPr>
          <w:p w:rsidR="003766E6" w:rsidRPr="003766E6" w:rsidRDefault="003766E6" w:rsidP="009A0168">
            <w:pPr>
              <w:tabs>
                <w:tab w:val="left" w:pos="1260"/>
              </w:tabs>
              <w:jc w:val="center"/>
              <w:rPr>
                <w:rFonts w:eastAsia="Calibri"/>
                <w:sz w:val="16"/>
                <w:szCs w:val="16"/>
              </w:rPr>
            </w:pPr>
          </w:p>
        </w:tc>
        <w:tc>
          <w:tcPr>
            <w:tcW w:w="1170" w:type="dxa"/>
          </w:tcPr>
          <w:p w:rsidR="003766E6" w:rsidRPr="003766E6" w:rsidRDefault="003766E6" w:rsidP="00AE3316">
            <w:pPr>
              <w:tabs>
                <w:tab w:val="left" w:pos="1260"/>
              </w:tabs>
              <w:jc w:val="center"/>
              <w:rPr>
                <w:rFonts w:eastAsia="Calibri"/>
                <w:sz w:val="16"/>
                <w:szCs w:val="16"/>
              </w:rPr>
            </w:pPr>
            <w:r w:rsidRPr="003766E6">
              <w:rPr>
                <w:rFonts w:eastAsia="Calibri"/>
                <w:sz w:val="16"/>
                <w:szCs w:val="16"/>
              </w:rPr>
              <w:t>6911200225</w:t>
            </w:r>
          </w:p>
        </w:tc>
        <w:tc>
          <w:tcPr>
            <w:tcW w:w="1170" w:type="dxa"/>
          </w:tcPr>
          <w:p w:rsidR="003766E6" w:rsidRPr="003766E6" w:rsidRDefault="003766E6" w:rsidP="009A0168">
            <w:pPr>
              <w:tabs>
                <w:tab w:val="left" w:pos="2232"/>
              </w:tabs>
              <w:rPr>
                <w:rFonts w:eastAsia="Calibri"/>
                <w:sz w:val="16"/>
                <w:szCs w:val="16"/>
              </w:rPr>
            </w:pPr>
            <w:r w:rsidRPr="003766E6">
              <w:rPr>
                <w:rFonts w:eastAsia="Calibri"/>
                <w:sz w:val="16"/>
                <w:szCs w:val="16"/>
              </w:rPr>
              <w:t>2765 Harbor Ave SW 98126</w:t>
            </w:r>
          </w:p>
        </w:tc>
        <w:tc>
          <w:tcPr>
            <w:tcW w:w="990" w:type="dxa"/>
          </w:tcPr>
          <w:p w:rsidR="003766E6" w:rsidRPr="003766E6" w:rsidRDefault="003766E6" w:rsidP="00EA181B">
            <w:pPr>
              <w:tabs>
                <w:tab w:val="left" w:pos="2232"/>
              </w:tabs>
              <w:rPr>
                <w:rFonts w:eastAsia="Calibri"/>
                <w:sz w:val="16"/>
                <w:szCs w:val="16"/>
              </w:rPr>
            </w:pPr>
            <w:r w:rsidRPr="003766E6">
              <w:rPr>
                <w:rFonts w:eastAsia="Calibri"/>
                <w:sz w:val="16"/>
                <w:szCs w:val="16"/>
              </w:rPr>
              <w:t>GBIBU/8 (Industrial),</w:t>
            </w:r>
          </w:p>
          <w:p w:rsidR="003766E6" w:rsidRPr="003766E6" w:rsidRDefault="003766E6" w:rsidP="00EA181B">
            <w:pPr>
              <w:tabs>
                <w:tab w:val="left" w:pos="2232"/>
              </w:tabs>
              <w:rPr>
                <w:rFonts w:eastAsia="Calibri"/>
                <w:sz w:val="16"/>
                <w:szCs w:val="16"/>
              </w:rPr>
            </w:pPr>
            <w:r w:rsidRPr="003766E6">
              <w:rPr>
                <w:rFonts w:eastAsia="Calibri"/>
                <w:sz w:val="16"/>
                <w:szCs w:val="16"/>
              </w:rPr>
              <w:t>Industrial Buffer U/85 SF 7200</w:t>
            </w:r>
          </w:p>
        </w:tc>
        <w:tc>
          <w:tcPr>
            <w:tcW w:w="810" w:type="dxa"/>
          </w:tcPr>
          <w:p w:rsidR="003766E6" w:rsidRPr="003766E6" w:rsidRDefault="003766E6" w:rsidP="00EB03AF">
            <w:pPr>
              <w:tabs>
                <w:tab w:val="left" w:pos="2232"/>
              </w:tabs>
              <w:rPr>
                <w:rFonts w:eastAsia="Calibri"/>
                <w:sz w:val="16"/>
                <w:szCs w:val="16"/>
              </w:rPr>
            </w:pPr>
            <w:r w:rsidRPr="003766E6">
              <w:rPr>
                <w:rFonts w:eastAsia="Calibri"/>
                <w:sz w:val="16"/>
                <w:szCs w:val="16"/>
              </w:rPr>
              <w:t>$99,500</w:t>
            </w:r>
          </w:p>
        </w:tc>
        <w:tc>
          <w:tcPr>
            <w:tcW w:w="2520" w:type="dxa"/>
          </w:tcPr>
          <w:p w:rsidR="003766E6" w:rsidRPr="003766E6" w:rsidRDefault="003766E6" w:rsidP="003766E6">
            <w:pPr>
              <w:autoSpaceDE w:val="0"/>
              <w:autoSpaceDN w:val="0"/>
              <w:adjustRightInd w:val="0"/>
              <w:rPr>
                <w:sz w:val="16"/>
                <w:szCs w:val="16"/>
              </w:rPr>
            </w:pPr>
            <w:r w:rsidRPr="003766E6">
              <w:rPr>
                <w:sz w:val="16"/>
                <w:szCs w:val="16"/>
              </w:rPr>
              <w:t xml:space="preserve">Portion of Lot C of Prospect tracts westerly of Harbor </w:t>
            </w:r>
            <w:proofErr w:type="gramStart"/>
            <w:r w:rsidRPr="003766E6">
              <w:rPr>
                <w:sz w:val="16"/>
                <w:szCs w:val="16"/>
              </w:rPr>
              <w:t>Ave  SW</w:t>
            </w:r>
            <w:proofErr w:type="gramEnd"/>
            <w:r w:rsidRPr="003766E6">
              <w:rPr>
                <w:sz w:val="16"/>
                <w:szCs w:val="16"/>
              </w:rPr>
              <w:t xml:space="preserve">, less the south 150 feet.  </w:t>
            </w:r>
          </w:p>
          <w:p w:rsidR="003766E6" w:rsidRPr="003766E6" w:rsidRDefault="003766E6" w:rsidP="00EA181B">
            <w:pPr>
              <w:pStyle w:val="NoSpacing"/>
              <w:rPr>
                <w:rFonts w:ascii="Times New Roman" w:hAnsi="Times New Roman"/>
                <w:sz w:val="16"/>
                <w:szCs w:val="16"/>
              </w:rPr>
            </w:pPr>
          </w:p>
          <w:p w:rsidR="003766E6" w:rsidRPr="003766E6" w:rsidRDefault="003766E6" w:rsidP="00FB561F">
            <w:pPr>
              <w:tabs>
                <w:tab w:val="left" w:pos="2232"/>
              </w:tabs>
              <w:rPr>
                <w:rFonts w:eastAsia="Calibri"/>
                <w:sz w:val="16"/>
                <w:szCs w:val="16"/>
              </w:rPr>
            </w:pPr>
          </w:p>
        </w:tc>
      </w:tr>
    </w:tbl>
    <w:p w:rsidR="00AE3316" w:rsidRDefault="00AE3316" w:rsidP="0094086C">
      <w:pPr>
        <w:rPr>
          <w:rFonts w:eastAsia="Calibri"/>
          <w:b/>
          <w:noProof/>
          <w:sz w:val="20"/>
        </w:rPr>
      </w:pPr>
    </w:p>
    <w:p w:rsidR="00AE3316" w:rsidRDefault="00AE3316" w:rsidP="0094086C">
      <w:pPr>
        <w:rPr>
          <w:rFonts w:eastAsia="Calibri"/>
          <w:b/>
          <w:noProof/>
          <w:sz w:val="20"/>
        </w:rPr>
      </w:pPr>
    </w:p>
    <w:p w:rsidR="00C92603" w:rsidRDefault="0094086C" w:rsidP="0094086C">
      <w:pPr>
        <w:rPr>
          <w:rFonts w:eastAsia="Calibri"/>
          <w:b/>
          <w:noProof/>
          <w:sz w:val="20"/>
        </w:rPr>
      </w:pPr>
      <w:r>
        <w:rPr>
          <w:rFonts w:eastAsia="Calibri"/>
          <w:b/>
          <w:noProof/>
          <w:sz w:val="20"/>
        </w:rPr>
        <w:t>Map:</w:t>
      </w:r>
      <w:r w:rsidR="00C92603">
        <w:rPr>
          <w:rFonts w:eastAsia="Calibri"/>
          <w:b/>
          <w:noProof/>
          <w:sz w:val="20"/>
        </w:rPr>
        <w:t xml:space="preserve"> </w:t>
      </w:r>
      <w:r w:rsidR="00911D72">
        <w:rPr>
          <w:rFonts w:eastAsia="Calibri"/>
          <w:b/>
          <w:noProof/>
          <w:sz w:val="20"/>
        </w:rPr>
        <w:t>b</w:t>
      </w:r>
      <w:r w:rsidR="00C92603">
        <w:rPr>
          <w:rFonts w:eastAsia="Calibri"/>
          <w:b/>
          <w:noProof/>
          <w:sz w:val="20"/>
        </w:rPr>
        <w:t xml:space="preserve"> </w:t>
      </w:r>
    </w:p>
    <w:p w:rsidR="0094086C" w:rsidRPr="00F5681A" w:rsidRDefault="003766E6" w:rsidP="0094086C">
      <w:pPr>
        <w:rPr>
          <w:rFonts w:eastAsia="Calibri"/>
          <w:b/>
          <w:sz w:val="20"/>
        </w:rPr>
      </w:pPr>
      <w:r>
        <w:rPr>
          <w:rFonts w:eastAsia="Calibri"/>
          <w:b/>
          <w:noProof/>
          <w:sz w:val="20"/>
        </w:rPr>
        <mc:AlternateContent>
          <mc:Choice Requires="wps">
            <w:drawing>
              <wp:anchor distT="0" distB="0" distL="114300" distR="114300" simplePos="0" relativeHeight="251659264" behindDoc="0" locked="0" layoutInCell="1" allowOverlap="1">
                <wp:simplePos x="0" y="0"/>
                <wp:positionH relativeFrom="column">
                  <wp:posOffset>2053590</wp:posOffset>
                </wp:positionH>
                <wp:positionV relativeFrom="paragraph">
                  <wp:posOffset>1845850</wp:posOffset>
                </wp:positionV>
                <wp:extent cx="1600323" cy="399520"/>
                <wp:effectExtent l="0" t="19050" r="38100" b="38735"/>
                <wp:wrapNone/>
                <wp:docPr id="3" name="Right Arrow 3"/>
                <wp:cNvGraphicFramePr/>
                <a:graphic xmlns:a="http://schemas.openxmlformats.org/drawingml/2006/main">
                  <a:graphicData uri="http://schemas.microsoft.com/office/word/2010/wordprocessingShape">
                    <wps:wsp>
                      <wps:cNvSpPr/>
                      <wps:spPr>
                        <a:xfrm>
                          <a:off x="0" y="0"/>
                          <a:ext cx="1600323" cy="399520"/>
                        </a:xfrm>
                        <a:prstGeom prst="rightArrow">
                          <a:avLst>
                            <a:gd name="adj1" fmla="val 50000"/>
                            <a:gd name="adj2" fmla="val 480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61.7pt;margin-top:145.35pt;width:126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" adj="19009" fillcolor="#4f81bd [3204]" strokecolor="#243f60 [1604]" strokeweight="2pt"/>
            </w:pict>
          </mc:Fallback>
        </mc:AlternateContent>
      </w:r>
      <w:r w:rsidR="00AE3316">
        <w:rPr>
          <w:rFonts w:eastAsia="Calibri"/>
          <w:b/>
          <w:sz w:val="20"/>
        </w:rPr>
        <w:t xml:space="preserve">         </w:t>
      </w:r>
      <w:r w:rsidR="00911D72">
        <w:rPr>
          <w:noProof/>
        </w:rPr>
        <w:drawing>
          <wp:inline distT="0" distB="0" distL="0" distR="0" wp14:anchorId="464787A2" wp14:editId="3300D6E7">
            <wp:extent cx="5583712" cy="4446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83712" cy="4446687"/>
                    </a:xfrm>
                    <a:prstGeom prst="rect">
                      <a:avLst/>
                    </a:prstGeom>
                  </pic:spPr>
                </pic:pic>
              </a:graphicData>
            </a:graphic>
          </wp:inline>
        </w:drawing>
      </w:r>
      <w:r w:rsidR="00AE3316">
        <w:rPr>
          <w:rFonts w:eastAsia="Calibri"/>
          <w:b/>
          <w:sz w:val="20"/>
        </w:rPr>
        <w:t xml:space="preserve">             </w:t>
      </w:r>
    </w:p>
    <w:p w:rsidR="0094086C" w:rsidRDefault="0094086C" w:rsidP="003705BF">
      <w:pPr>
        <w:rPr>
          <w:rFonts w:eastAsia="Calibri"/>
          <w:b/>
          <w:noProof/>
          <w:sz w:val="20"/>
        </w:rPr>
      </w:pPr>
    </w:p>
    <w:p w:rsidR="008E73BA" w:rsidRDefault="003705BF" w:rsidP="003705BF">
      <w:pPr>
        <w:rPr>
          <w:rFonts w:eastAsia="Calibri"/>
          <w:sz w:val="20"/>
        </w:rPr>
      </w:pPr>
      <w:r w:rsidRPr="003705BF">
        <w:rPr>
          <w:rFonts w:eastAsia="Calibri"/>
          <w:b/>
          <w:sz w:val="20"/>
        </w:rPr>
        <w:t>History:</w:t>
      </w:r>
      <w:r w:rsidRPr="003705BF">
        <w:rPr>
          <w:rFonts w:eastAsia="Calibri"/>
          <w:sz w:val="20"/>
        </w:rPr>
        <w:t xml:space="preserve"> </w:t>
      </w:r>
      <w:r w:rsidR="00AD16F9">
        <w:rPr>
          <w:rFonts w:eastAsia="Calibri"/>
          <w:sz w:val="20"/>
        </w:rPr>
        <w:t xml:space="preserve">Acquired for general municipal purposes to be used for greenbelt areas as part of the comprehensive Plan of the city beginning with the property upon which are delinquent general taxes and also unpaid local improvement district assessments. </w:t>
      </w:r>
      <w:r w:rsidR="00685B93">
        <w:rPr>
          <w:rFonts w:eastAsia="Calibri"/>
          <w:sz w:val="20"/>
        </w:rPr>
        <w:t xml:space="preserve">Property </w:t>
      </w:r>
      <w:r w:rsidR="00AD16F9">
        <w:rPr>
          <w:rFonts w:eastAsia="Calibri"/>
          <w:sz w:val="20"/>
        </w:rPr>
        <w:t xml:space="preserve">is </w:t>
      </w:r>
      <w:r w:rsidR="00685B93">
        <w:rPr>
          <w:rFonts w:eastAsia="Calibri"/>
          <w:sz w:val="20"/>
        </w:rPr>
        <w:t xml:space="preserve">located between Fauntleroy Ave SW </w:t>
      </w:r>
      <w:r w:rsidR="00010309">
        <w:rPr>
          <w:rFonts w:eastAsia="Calibri"/>
          <w:sz w:val="20"/>
        </w:rPr>
        <w:t>and Harbor Ave SW, immediately N</w:t>
      </w:r>
      <w:r w:rsidR="00685B93">
        <w:rPr>
          <w:rFonts w:eastAsia="Calibri"/>
          <w:sz w:val="20"/>
        </w:rPr>
        <w:t>orth of 2783 Harbor Ave SW. A</w:t>
      </w:r>
      <w:r w:rsidR="00E42DDD">
        <w:rPr>
          <w:rFonts w:eastAsia="Calibri"/>
          <w:sz w:val="20"/>
        </w:rPr>
        <w:t>cquired by King County Treasurer’s Deed, reco</w:t>
      </w:r>
      <w:r w:rsidR="00685B93">
        <w:rPr>
          <w:rFonts w:eastAsia="Calibri"/>
          <w:sz w:val="20"/>
        </w:rPr>
        <w:t xml:space="preserve">rding number 5069648, recorded </w:t>
      </w:r>
      <w:r w:rsidR="00E42DDD">
        <w:rPr>
          <w:rFonts w:eastAsia="Calibri"/>
          <w:sz w:val="20"/>
        </w:rPr>
        <w:t>on August 18, 1959, as authorized by Ordinance number 88399.</w:t>
      </w:r>
    </w:p>
    <w:p w:rsidR="00F2510F" w:rsidRDefault="00F2510F" w:rsidP="003705BF">
      <w:pPr>
        <w:rPr>
          <w:rFonts w:eastAsia="Calibri"/>
          <w:sz w:val="20"/>
        </w:rPr>
      </w:pPr>
    </w:p>
    <w:p w:rsidR="003705BF" w:rsidRPr="00AE3316" w:rsidRDefault="00AE3316" w:rsidP="003705BF">
      <w:pPr>
        <w:rPr>
          <w:rFonts w:eastAsia="Calibri"/>
          <w:b/>
          <w:sz w:val="20"/>
        </w:rPr>
      </w:pPr>
      <w:r>
        <w:rPr>
          <w:rFonts w:eastAsia="Calibri"/>
          <w:b/>
          <w:sz w:val="20"/>
        </w:rPr>
        <w:t>Documents</w:t>
      </w:r>
      <w:r w:rsidRPr="00AE3316">
        <w:rPr>
          <w:rFonts w:eastAsia="Calibri"/>
          <w:b/>
          <w:sz w:val="20"/>
        </w:rPr>
        <w:t xml:space="preserve">:  </w:t>
      </w:r>
      <w:r w:rsidR="003705BF" w:rsidRPr="00AE3316">
        <w:rPr>
          <w:rFonts w:eastAsia="Calibri"/>
          <w:b/>
          <w:sz w:val="20"/>
        </w:rPr>
        <w:t xml:space="preserve">  </w:t>
      </w:r>
    </w:p>
    <w:p w:rsidR="00AE3316" w:rsidRDefault="00B43B5D" w:rsidP="00AE3316">
      <w:pPr>
        <w:rPr>
          <w:color w:val="000000"/>
          <w:sz w:val="20"/>
        </w:rPr>
      </w:pPr>
      <w:r>
        <w:rPr>
          <w:color w:val="000000"/>
          <w:sz w:val="20"/>
        </w:rPr>
        <w:t xml:space="preserve">3/12/1912, </w:t>
      </w:r>
      <w:hyperlink r:id="rId10" w:history="1">
        <w:r w:rsidRPr="00B43B5D">
          <w:rPr>
            <w:rStyle w:val="Hyperlink"/>
            <w:sz w:val="20"/>
          </w:rPr>
          <w:t>29062</w:t>
        </w:r>
      </w:hyperlink>
      <w:r>
        <w:rPr>
          <w:color w:val="000000"/>
          <w:sz w:val="20"/>
        </w:rPr>
        <w:t>, AN ORDINANCE providing for the laying off, extending and establishing of a public street and highway from Arizona Avenue and West Spokane Street to Thirt</w:t>
      </w:r>
      <w:r w:rsidR="00010309">
        <w:rPr>
          <w:color w:val="000000"/>
          <w:sz w:val="20"/>
        </w:rPr>
        <w:t>y-seventh Avenue Southwest and W</w:t>
      </w:r>
      <w:r>
        <w:rPr>
          <w:color w:val="000000"/>
          <w:sz w:val="20"/>
        </w:rPr>
        <w:t>est Waite Street, and other streets: providing for the condemnation, appropriating, taking and damaging of land and other property necessary therefor; providing for the changing and establishing o</w:t>
      </w:r>
      <w:r w:rsidR="002A57D0">
        <w:rPr>
          <w:color w:val="000000"/>
          <w:sz w:val="20"/>
        </w:rPr>
        <w:t>f curb g</w:t>
      </w:r>
      <w:r>
        <w:rPr>
          <w:color w:val="000000"/>
          <w:sz w:val="20"/>
        </w:rPr>
        <w:t>rades, providin</w:t>
      </w:r>
      <w:r w:rsidR="00010309">
        <w:rPr>
          <w:color w:val="000000"/>
          <w:sz w:val="20"/>
        </w:rPr>
        <w:t xml:space="preserve">g for the </w:t>
      </w:r>
      <w:r w:rsidR="00010309">
        <w:rPr>
          <w:color w:val="000000"/>
          <w:sz w:val="20"/>
        </w:rPr>
        <w:lastRenderedPageBreak/>
        <w:t xml:space="preserve">condemnation, etc. </w:t>
      </w:r>
      <w:r w:rsidR="002A57D0">
        <w:rPr>
          <w:color w:val="000000"/>
          <w:sz w:val="20"/>
        </w:rPr>
        <w:t>o</w:t>
      </w:r>
      <w:r>
        <w:rPr>
          <w:color w:val="000000"/>
          <w:sz w:val="20"/>
        </w:rPr>
        <w:t xml:space="preserve">f land and other property for grading, etc. and for payment to be made by special assessment against property. </w:t>
      </w:r>
    </w:p>
    <w:p w:rsidR="002A57D0" w:rsidRDefault="002A57D0" w:rsidP="00AE3316">
      <w:pPr>
        <w:rPr>
          <w:color w:val="000000"/>
          <w:sz w:val="20"/>
        </w:rPr>
      </w:pPr>
    </w:p>
    <w:p w:rsidR="002A57D0" w:rsidRDefault="002A57D0" w:rsidP="00AE3316">
      <w:pPr>
        <w:rPr>
          <w:color w:val="000000"/>
          <w:sz w:val="20"/>
        </w:rPr>
      </w:pPr>
      <w:proofErr w:type="gramStart"/>
      <w:r>
        <w:rPr>
          <w:color w:val="000000"/>
          <w:sz w:val="20"/>
        </w:rPr>
        <w:t xml:space="preserve">4/16/1915, </w:t>
      </w:r>
      <w:hyperlink r:id="rId11" w:history="1">
        <w:r w:rsidRPr="002A57D0">
          <w:rPr>
            <w:rStyle w:val="Hyperlink"/>
            <w:sz w:val="20"/>
          </w:rPr>
          <w:t>34630</w:t>
        </w:r>
      </w:hyperlink>
      <w:r w:rsidR="00F668C3">
        <w:rPr>
          <w:color w:val="000000"/>
          <w:sz w:val="20"/>
        </w:rPr>
        <w:t xml:space="preserve">, </w:t>
      </w:r>
      <w:r>
        <w:rPr>
          <w:color w:val="000000"/>
          <w:sz w:val="20"/>
        </w:rPr>
        <w:t>AN ORDINANCE vacating a portion of Spokane Street on the petition of G.M Taggart.</w:t>
      </w:r>
      <w:proofErr w:type="gramEnd"/>
      <w:r>
        <w:rPr>
          <w:color w:val="000000"/>
          <w:sz w:val="20"/>
        </w:rPr>
        <w:t xml:space="preserve"> </w:t>
      </w:r>
    </w:p>
    <w:p w:rsidR="002A57D0" w:rsidRDefault="002A57D0" w:rsidP="00AE3316">
      <w:pPr>
        <w:rPr>
          <w:color w:val="000000"/>
          <w:sz w:val="20"/>
        </w:rPr>
      </w:pPr>
    </w:p>
    <w:p w:rsidR="002A57D0" w:rsidRDefault="002A57D0" w:rsidP="00AE3316">
      <w:pPr>
        <w:rPr>
          <w:color w:val="000000"/>
          <w:sz w:val="20"/>
        </w:rPr>
      </w:pPr>
      <w:r>
        <w:rPr>
          <w:color w:val="000000"/>
          <w:sz w:val="20"/>
        </w:rPr>
        <w:t xml:space="preserve">11/7/1938, </w:t>
      </w:r>
      <w:hyperlink r:id="rId12" w:history="1">
        <w:r w:rsidRPr="002A57D0">
          <w:rPr>
            <w:rStyle w:val="Hyperlink"/>
            <w:sz w:val="20"/>
          </w:rPr>
          <w:t>68759</w:t>
        </w:r>
      </w:hyperlink>
      <w:r>
        <w:rPr>
          <w:color w:val="000000"/>
          <w:sz w:val="20"/>
        </w:rPr>
        <w:t xml:space="preserve">, </w:t>
      </w:r>
      <w:r w:rsidR="00E425AC">
        <w:rPr>
          <w:color w:val="000000"/>
          <w:sz w:val="20"/>
        </w:rPr>
        <w:t xml:space="preserve">AN ORDINANCE accepting deeds from Barney Brush, Inc., and other for </w:t>
      </w:r>
      <w:r w:rsidR="00010309">
        <w:rPr>
          <w:color w:val="000000"/>
          <w:sz w:val="20"/>
        </w:rPr>
        <w:t>street p</w:t>
      </w:r>
      <w:r w:rsidR="00E425AC">
        <w:rPr>
          <w:color w:val="000000"/>
          <w:sz w:val="20"/>
        </w:rPr>
        <w:t>urposes, and laying off streets over the dedicated lands.</w:t>
      </w:r>
    </w:p>
    <w:p w:rsidR="00E425AC" w:rsidRDefault="00E425AC" w:rsidP="00AE3316">
      <w:pPr>
        <w:rPr>
          <w:color w:val="000000"/>
          <w:sz w:val="20"/>
        </w:rPr>
      </w:pPr>
    </w:p>
    <w:p w:rsidR="00E425AC" w:rsidRDefault="00E425AC" w:rsidP="00AE3316">
      <w:pPr>
        <w:rPr>
          <w:color w:val="000000"/>
          <w:sz w:val="20"/>
        </w:rPr>
      </w:pPr>
      <w:r>
        <w:rPr>
          <w:color w:val="000000"/>
          <w:sz w:val="20"/>
        </w:rPr>
        <w:t xml:space="preserve">5/21/1957, </w:t>
      </w:r>
      <w:hyperlink r:id="rId13" w:history="1">
        <w:r w:rsidRPr="00E425AC">
          <w:rPr>
            <w:rStyle w:val="Hyperlink"/>
            <w:sz w:val="20"/>
          </w:rPr>
          <w:t>86184</w:t>
        </w:r>
      </w:hyperlink>
      <w:r>
        <w:rPr>
          <w:color w:val="000000"/>
          <w:sz w:val="20"/>
        </w:rPr>
        <w:t>, AN ORDINANCE accepting a deed from H.A. Winquist and wife, to a portion of Government Lot 5, Section 13, Township 24 North, Range 3 East</w:t>
      </w:r>
      <w:r w:rsidR="00010309">
        <w:rPr>
          <w:color w:val="000000"/>
          <w:sz w:val="20"/>
        </w:rPr>
        <w:t xml:space="preserve">, W.M., and other </w:t>
      </w:r>
      <w:r w:rsidR="00E42DDD">
        <w:rPr>
          <w:color w:val="000000"/>
          <w:sz w:val="20"/>
        </w:rPr>
        <w:t>properties for street purposes.</w:t>
      </w:r>
    </w:p>
    <w:p w:rsidR="008E73BA" w:rsidRDefault="008E73BA" w:rsidP="00AE3316">
      <w:pPr>
        <w:rPr>
          <w:color w:val="000000"/>
          <w:sz w:val="20"/>
        </w:rPr>
      </w:pPr>
    </w:p>
    <w:p w:rsidR="00E42DDD" w:rsidRDefault="00E42DDD" w:rsidP="00AE3316">
      <w:pPr>
        <w:rPr>
          <w:color w:val="000000"/>
          <w:sz w:val="20"/>
        </w:rPr>
      </w:pPr>
      <w:r>
        <w:rPr>
          <w:color w:val="000000"/>
          <w:sz w:val="20"/>
        </w:rPr>
        <w:t xml:space="preserve">7/14/1959, </w:t>
      </w:r>
      <w:hyperlink r:id="rId14" w:history="1">
        <w:r w:rsidR="00FF3994" w:rsidRPr="00FF3994">
          <w:rPr>
            <w:rStyle w:val="Hyperlink"/>
            <w:sz w:val="20"/>
          </w:rPr>
          <w:t>88399</w:t>
        </w:r>
      </w:hyperlink>
      <w:r w:rsidR="00FF3994">
        <w:rPr>
          <w:color w:val="000000"/>
          <w:sz w:val="20"/>
        </w:rPr>
        <w:t xml:space="preserve">, </w:t>
      </w:r>
      <w:r>
        <w:rPr>
          <w:color w:val="000000"/>
          <w:sz w:val="20"/>
        </w:rPr>
        <w:t>AN ORDINANCE authorizing the City Treasurer to acquired certain tax title property under RCW Chap. 35.49, and to discharge the trust thereon; and also addition such property by negotiation with King Count</w:t>
      </w:r>
      <w:r w:rsidR="00FF3994">
        <w:rPr>
          <w:color w:val="000000"/>
          <w:sz w:val="20"/>
        </w:rPr>
        <w:t>y</w:t>
      </w:r>
      <w:r>
        <w:rPr>
          <w:color w:val="000000"/>
          <w:sz w:val="20"/>
        </w:rPr>
        <w:t xml:space="preserve"> or at public auction for general municipal purposes to est</w:t>
      </w:r>
      <w:r w:rsidR="00FF3994">
        <w:rPr>
          <w:color w:val="000000"/>
          <w:sz w:val="20"/>
        </w:rPr>
        <w:t xml:space="preserve">ablish certain “greenbelt” areas contemplated by the Comprehensive Plan of the City; and making a reimbursable appropriation from the Emergency Fund in connection therewith. </w:t>
      </w:r>
    </w:p>
    <w:p w:rsidR="00FF3994" w:rsidRDefault="00FF3994" w:rsidP="00AE3316">
      <w:pPr>
        <w:rPr>
          <w:color w:val="000000"/>
          <w:sz w:val="20"/>
        </w:rPr>
      </w:pPr>
    </w:p>
    <w:p w:rsidR="008E73BA" w:rsidRDefault="005E2975" w:rsidP="008E73BA">
      <w:pPr>
        <w:autoSpaceDE w:val="0"/>
        <w:autoSpaceDN w:val="0"/>
        <w:adjustRightInd w:val="0"/>
        <w:rPr>
          <w:sz w:val="20"/>
        </w:rPr>
      </w:pPr>
      <w:r>
        <w:rPr>
          <w:rFonts w:eastAsia="Calibri"/>
          <w:sz w:val="20"/>
        </w:rPr>
        <w:t xml:space="preserve"> </w:t>
      </w:r>
      <w:r w:rsidR="003705BF" w:rsidRPr="003705BF">
        <w:rPr>
          <w:rFonts w:eastAsia="Calibri"/>
          <w:b/>
          <w:sz w:val="20"/>
        </w:rPr>
        <w:t>Acquisition Deeds:</w:t>
      </w:r>
      <w:r w:rsidR="003705BF" w:rsidRPr="003705BF">
        <w:rPr>
          <w:rFonts w:eastAsia="Calibri"/>
          <w:sz w:val="20"/>
        </w:rPr>
        <w:t xml:space="preserve"> </w:t>
      </w:r>
      <w:r w:rsidR="00D36AB8">
        <w:rPr>
          <w:rFonts w:eastAsia="Calibri"/>
          <w:sz w:val="20"/>
        </w:rPr>
        <w:t xml:space="preserve"> </w:t>
      </w:r>
      <w:r w:rsidR="00AD16F9">
        <w:rPr>
          <w:rFonts w:eastAsia="Calibri"/>
          <w:sz w:val="20"/>
        </w:rPr>
        <w:t xml:space="preserve">Deed 5069648 - </w:t>
      </w:r>
      <w:r w:rsidR="00C92603">
        <w:rPr>
          <w:color w:val="000000"/>
          <w:sz w:val="20"/>
        </w:rPr>
        <w:t>Acquired by King County Treasurer’s Deed, recording number 5069648, recorded August 18, 1959, as authorized by Ordinance number 88399.</w:t>
      </w:r>
    </w:p>
    <w:p w:rsidR="008E73BA" w:rsidRDefault="008E73BA" w:rsidP="008E73BA">
      <w:pPr>
        <w:rPr>
          <w:sz w:val="20"/>
        </w:rPr>
      </w:pPr>
    </w:p>
    <w:p w:rsidR="006C5873" w:rsidRDefault="003705BF" w:rsidP="003705BF">
      <w:pPr>
        <w:rPr>
          <w:rFonts w:eastAsia="Calibri"/>
          <w:sz w:val="20"/>
        </w:rPr>
      </w:pPr>
      <w:r w:rsidRPr="003705BF">
        <w:rPr>
          <w:rFonts w:eastAsia="Calibri"/>
          <w:b/>
          <w:sz w:val="20"/>
        </w:rPr>
        <w:t xml:space="preserve">Acquisition Fund Source: </w:t>
      </w:r>
      <w:r w:rsidR="00AD16F9">
        <w:rPr>
          <w:rFonts w:eastAsia="Calibri"/>
          <w:sz w:val="20"/>
        </w:rPr>
        <w:t>Emergency Fund</w:t>
      </w:r>
    </w:p>
    <w:p w:rsidR="00B43B5D" w:rsidRPr="00B43B5D" w:rsidRDefault="00B43B5D" w:rsidP="003705BF">
      <w:pPr>
        <w:rPr>
          <w:rFonts w:eastAsia="Calibri"/>
          <w:b/>
          <w:sz w:val="20"/>
        </w:rPr>
      </w:pPr>
    </w:p>
    <w:p w:rsidR="008E73BA" w:rsidRP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r w:rsidR="00851409">
        <w:rPr>
          <w:rFonts w:eastAsia="Calibri"/>
          <w:sz w:val="20"/>
        </w:rPr>
        <w:t>$99,500.00</w:t>
      </w:r>
    </w:p>
    <w:p w:rsidR="00C109D8" w:rsidRDefault="00492DA7" w:rsidP="00492DA7">
      <w:pPr>
        <w:rPr>
          <w:rFonts w:eastAsia="Calibri"/>
          <w:sz w:val="20"/>
        </w:rPr>
      </w:pPr>
      <w:r>
        <w:rPr>
          <w:rFonts w:eastAsia="Calibri"/>
          <w:sz w:val="20"/>
        </w:rPr>
        <w:t xml:space="preserve"> </w:t>
      </w:r>
    </w:p>
    <w:p w:rsidR="003705BF" w:rsidRDefault="003705BF" w:rsidP="003705BF">
      <w:pPr>
        <w:rPr>
          <w:rFonts w:eastAsia="Calibri"/>
          <w:b/>
          <w:sz w:val="20"/>
        </w:rPr>
      </w:pPr>
      <w:r w:rsidRPr="003705BF">
        <w:rPr>
          <w:rFonts w:eastAsia="Calibri"/>
          <w:b/>
          <w:sz w:val="20"/>
        </w:rPr>
        <w:t xml:space="preserve">Destination of funds upon sale:  </w:t>
      </w:r>
      <w:r w:rsidR="00976D4D">
        <w:rPr>
          <w:rFonts w:eastAsia="Calibri"/>
          <w:sz w:val="20"/>
        </w:rPr>
        <w:t xml:space="preserve">A portion to the Facility Services Sub-fund for expenses relating to the sale of property, and the remainder will go into the </w:t>
      </w:r>
      <w:r w:rsidR="00010309" w:rsidRPr="00976D4D">
        <w:rPr>
          <w:rFonts w:eastAsia="Calibri"/>
          <w:sz w:val="20"/>
        </w:rPr>
        <w:t>Emergency Fund</w:t>
      </w:r>
      <w:r w:rsidR="00976D4D">
        <w:rPr>
          <w:rFonts w:eastAsia="Calibri"/>
          <w:sz w:val="20"/>
        </w:rPr>
        <w:t>.</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755A01">
        <w:rPr>
          <w:rFonts w:eastAsia="Calibri"/>
          <w:sz w:val="20"/>
        </w:rPr>
        <w:t xml:space="preserve"> </w:t>
      </w:r>
      <w:r w:rsidR="00AD16F9">
        <w:rPr>
          <w:rFonts w:eastAsia="Calibri"/>
          <w:sz w:val="20"/>
        </w:rPr>
        <w:t>Steep slopes</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492DA7">
        <w:rPr>
          <w:sz w:val="20"/>
        </w:rPr>
        <w:t>None</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492DA7" w:rsidRPr="00492DA7">
        <w:rPr>
          <w:rFonts w:eastAsia="Calibri"/>
          <w:sz w:val="20"/>
        </w:rPr>
        <w:t xml:space="preserve"> None</w:t>
      </w:r>
      <w:r w:rsidR="00492DA7">
        <w:rPr>
          <w:rFonts w:eastAsia="Calibri"/>
          <w:b/>
          <w:sz w:val="20"/>
        </w:rPr>
        <w:t xml:space="preserve"> </w:t>
      </w:r>
    </w:p>
    <w:p w:rsidR="006F0F12" w:rsidRPr="006F0F12" w:rsidRDefault="006F0F12" w:rsidP="006F0F12">
      <w:pPr>
        <w:rPr>
          <w:rFonts w:eastAsia="Calibri"/>
          <w:b/>
          <w:sz w:val="22"/>
          <w:szCs w:val="22"/>
        </w:rPr>
      </w:pPr>
    </w:p>
    <w:p w:rsidR="00DE5C84"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0B5E84">
        <w:rPr>
          <w:rFonts w:eastAsia="Calibri"/>
          <w:b/>
          <w:sz w:val="20"/>
        </w:rPr>
        <w:t>Southwest</w:t>
      </w:r>
    </w:p>
    <w:p w:rsidR="00FA0411" w:rsidRPr="00F764CC" w:rsidRDefault="00FA0411" w:rsidP="00DE26E8">
      <w:pPr>
        <w:rPr>
          <w:rFonts w:eastAsia="Calibri"/>
          <w:sz w:val="20"/>
        </w:rPr>
      </w:pPr>
    </w:p>
    <w:p w:rsidR="003766E6" w:rsidRDefault="00DE26E8" w:rsidP="003766E6">
      <w:pPr>
        <w:autoSpaceDE w:val="0"/>
        <w:autoSpaceDN w:val="0"/>
        <w:adjustRightInd w:val="0"/>
        <w:rPr>
          <w:sz w:val="16"/>
          <w:szCs w:val="16"/>
        </w:rPr>
      </w:pPr>
      <w:r w:rsidRPr="00EA181B">
        <w:rPr>
          <w:b/>
          <w:sz w:val="20"/>
        </w:rPr>
        <w:t>Legal Description:</w:t>
      </w:r>
      <w:r w:rsidR="002B44D3" w:rsidRPr="002B44D3">
        <w:rPr>
          <w:rFonts w:ascii="Tahoma" w:hAnsi="Tahoma" w:cs="Tahoma"/>
          <w:sz w:val="20"/>
        </w:rPr>
        <w:t xml:space="preserve"> </w:t>
      </w:r>
    </w:p>
    <w:p w:rsidR="00126013" w:rsidRPr="003766E6" w:rsidRDefault="00126013" w:rsidP="003766E6">
      <w:pPr>
        <w:autoSpaceDE w:val="0"/>
        <w:autoSpaceDN w:val="0"/>
        <w:adjustRightInd w:val="0"/>
        <w:rPr>
          <w:sz w:val="16"/>
          <w:szCs w:val="16"/>
        </w:rPr>
      </w:pPr>
    </w:p>
    <w:p w:rsidR="000B5E84" w:rsidRPr="00126013" w:rsidRDefault="00126013" w:rsidP="00126013">
      <w:pPr>
        <w:autoSpaceDE w:val="0"/>
        <w:autoSpaceDN w:val="0"/>
        <w:adjustRightInd w:val="0"/>
        <w:rPr>
          <w:rFonts w:ascii="ArialMT" w:hAnsi="ArialMT" w:cs="ArialMT"/>
          <w:sz w:val="20"/>
        </w:rPr>
      </w:pPr>
      <w:r>
        <w:rPr>
          <w:rFonts w:ascii="ArialMT" w:hAnsi="ArialMT" w:cs="ArialMT"/>
          <w:sz w:val="20"/>
        </w:rPr>
        <w:t>Tract C of Prospect Tracts, according to the plat thereof, recorded in Volum</w:t>
      </w:r>
      <w:r>
        <w:rPr>
          <w:rFonts w:ascii="ArialMT" w:hAnsi="ArialMT" w:cs="ArialMT"/>
          <w:sz w:val="20"/>
        </w:rPr>
        <w:t xml:space="preserve">e 10 of Plats, page 13, in King </w:t>
      </w:r>
      <w:r>
        <w:rPr>
          <w:rFonts w:ascii="ArialMT" w:hAnsi="ArialMT" w:cs="ArialMT"/>
          <w:sz w:val="20"/>
        </w:rPr>
        <w:t>County, Washington, lying west of the westerly margin of Harbor A</w:t>
      </w:r>
      <w:r>
        <w:rPr>
          <w:rFonts w:ascii="ArialMT" w:hAnsi="ArialMT" w:cs="ArialMT"/>
          <w:sz w:val="20"/>
        </w:rPr>
        <w:t xml:space="preserve">venue Southwest and east of the </w:t>
      </w:r>
      <w:r>
        <w:rPr>
          <w:rFonts w:ascii="ArialMT" w:hAnsi="ArialMT" w:cs="ArialMT"/>
          <w:sz w:val="20"/>
        </w:rPr>
        <w:t>easterly margin of Fauntleroy Avenue as condemned in King Cou</w:t>
      </w:r>
      <w:r>
        <w:rPr>
          <w:rFonts w:ascii="ArialMT" w:hAnsi="ArialMT" w:cs="ArialMT"/>
          <w:sz w:val="20"/>
        </w:rPr>
        <w:t xml:space="preserve">nty Superior Court Cause Number </w:t>
      </w:r>
      <w:r>
        <w:rPr>
          <w:rFonts w:ascii="ArialMT" w:hAnsi="ArialMT" w:cs="ArialMT"/>
          <w:sz w:val="20"/>
        </w:rPr>
        <w:t>93059, under Ordinance No</w:t>
      </w:r>
      <w:r>
        <w:rPr>
          <w:rFonts w:ascii="ArialMT" w:hAnsi="ArialMT" w:cs="ArialMT"/>
          <w:sz w:val="20"/>
        </w:rPr>
        <w:t xml:space="preserve">. 29063 of The City of Seattle; </w:t>
      </w:r>
      <w:r>
        <w:rPr>
          <w:rFonts w:ascii="ArialMT" w:hAnsi="ArialMT" w:cs="ArialMT"/>
          <w:sz w:val="20"/>
        </w:rPr>
        <w:t>EXCEPT the south 150 feet as measured at right angles to the south line thereof.</w:t>
      </w:r>
    </w:p>
    <w:p w:rsidR="00EB03AF" w:rsidRDefault="00EB03AF" w:rsidP="00EA181B">
      <w:pPr>
        <w:pStyle w:val="NoSpacing"/>
        <w:rPr>
          <w:rFonts w:ascii="Times New Roman" w:hAnsi="Times New Roman"/>
          <w:sz w:val="20"/>
          <w:szCs w:val="20"/>
        </w:rPr>
      </w:pPr>
    </w:p>
    <w:p w:rsidR="00EB03AF" w:rsidRPr="00B82BC5" w:rsidRDefault="00EB03AF" w:rsidP="00EA181B">
      <w:pPr>
        <w:pStyle w:val="NoSpacing"/>
        <w:rPr>
          <w:rFonts w:ascii="Times New Roman" w:hAnsi="Times New Roman"/>
          <w:sz w:val="20"/>
          <w:szCs w:val="20"/>
        </w:rPr>
      </w:pPr>
    </w:p>
    <w:p w:rsidR="00DA3A3A" w:rsidRDefault="00DE5C84" w:rsidP="00EA181B">
      <w:pPr>
        <w:autoSpaceDE w:val="0"/>
        <w:autoSpaceDN w:val="0"/>
        <w:adjustRightInd w:val="0"/>
        <w:rPr>
          <w:rFonts w:eastAsia="Calibri"/>
          <w:b/>
          <w:sz w:val="20"/>
        </w:rPr>
      </w:pPr>
      <w:r>
        <w:rPr>
          <w:rFonts w:eastAsia="Calibri"/>
          <w:b/>
          <w:sz w:val="20"/>
        </w:rPr>
        <w:t>Adjacent Property Owners:</w:t>
      </w:r>
    </w:p>
    <w:p w:rsidR="00EB03AF" w:rsidRDefault="00EB03AF" w:rsidP="00EA181B">
      <w:pPr>
        <w:autoSpaceDE w:val="0"/>
        <w:autoSpaceDN w:val="0"/>
        <w:adjustRightInd w:val="0"/>
        <w:rPr>
          <w:rFonts w:eastAsia="Calibri"/>
          <w:b/>
          <w:sz w:val="20"/>
        </w:rPr>
      </w:pPr>
      <w:r>
        <w:rPr>
          <w:rFonts w:eastAsia="Calibri"/>
          <w:b/>
          <w:sz w:val="20"/>
        </w:rPr>
        <w:t>Parcel# 691120-0235</w:t>
      </w:r>
    </w:p>
    <w:p w:rsidR="00EB03AF" w:rsidRDefault="00EB03AF" w:rsidP="00EA181B">
      <w:pPr>
        <w:autoSpaceDE w:val="0"/>
        <w:autoSpaceDN w:val="0"/>
        <w:adjustRightInd w:val="0"/>
        <w:rPr>
          <w:rFonts w:eastAsia="Calibri"/>
          <w:b/>
          <w:sz w:val="20"/>
        </w:rPr>
      </w:pPr>
      <w:r>
        <w:rPr>
          <w:rFonts w:eastAsia="Calibri"/>
          <w:b/>
          <w:sz w:val="20"/>
        </w:rPr>
        <w:t>East Peak LLC</w:t>
      </w:r>
    </w:p>
    <w:p w:rsidR="00EB03AF" w:rsidRDefault="00EB03AF" w:rsidP="00EA181B">
      <w:pPr>
        <w:autoSpaceDE w:val="0"/>
        <w:autoSpaceDN w:val="0"/>
        <w:adjustRightInd w:val="0"/>
        <w:rPr>
          <w:rFonts w:eastAsia="Calibri"/>
          <w:b/>
          <w:sz w:val="20"/>
        </w:rPr>
      </w:pPr>
      <w:r>
        <w:rPr>
          <w:rFonts w:eastAsia="Calibri"/>
          <w:b/>
          <w:sz w:val="20"/>
        </w:rPr>
        <w:t>2775 Harbor Ave SW</w:t>
      </w:r>
    </w:p>
    <w:p w:rsidR="00EB03AF" w:rsidRDefault="00EB03AF" w:rsidP="00EA181B">
      <w:pPr>
        <w:autoSpaceDE w:val="0"/>
        <w:autoSpaceDN w:val="0"/>
        <w:adjustRightInd w:val="0"/>
        <w:rPr>
          <w:rFonts w:eastAsia="Calibri"/>
          <w:b/>
          <w:sz w:val="20"/>
        </w:rPr>
      </w:pPr>
      <w:r>
        <w:rPr>
          <w:rFonts w:eastAsia="Calibri"/>
          <w:b/>
          <w:sz w:val="20"/>
        </w:rPr>
        <w:t>Seattle, WA 98126</w:t>
      </w:r>
    </w:p>
    <w:p w:rsidR="00EB03AF" w:rsidRDefault="00EB03AF" w:rsidP="00EA181B">
      <w:pPr>
        <w:autoSpaceDE w:val="0"/>
        <w:autoSpaceDN w:val="0"/>
        <w:adjustRightInd w:val="0"/>
        <w:rPr>
          <w:rFonts w:eastAsia="Calibri"/>
          <w:b/>
          <w:sz w:val="20"/>
        </w:rPr>
      </w:pPr>
    </w:p>
    <w:p w:rsidR="00DE5C84" w:rsidRDefault="00DE5C84" w:rsidP="00DA3A3A">
      <w:pPr>
        <w:rPr>
          <w:rFonts w:eastAsia="Calibri"/>
          <w:b/>
          <w:sz w:val="20"/>
        </w:rPr>
      </w:pPr>
    </w:p>
    <w:p w:rsidR="00DE5C84" w:rsidRDefault="00DE5C84" w:rsidP="00DA3A3A">
      <w:pPr>
        <w:rPr>
          <w:rFonts w:eastAsia="Calibri"/>
          <w:b/>
          <w:sz w:val="20"/>
        </w:rPr>
      </w:pPr>
      <w:r>
        <w:rPr>
          <w:rFonts w:eastAsia="Calibri"/>
          <w:b/>
          <w:sz w:val="20"/>
        </w:rPr>
        <w:tab/>
      </w:r>
      <w:r>
        <w:rPr>
          <w:rFonts w:eastAsia="Calibri"/>
          <w:b/>
          <w:sz w:val="20"/>
        </w:rPr>
        <w:tab/>
      </w:r>
      <w:r>
        <w:rPr>
          <w:rFonts w:eastAsia="Calibri"/>
          <w:b/>
          <w:sz w:val="20"/>
        </w:rPr>
        <w:tab/>
      </w:r>
      <w:r>
        <w:rPr>
          <w:rFonts w:eastAsia="Calibri"/>
          <w:b/>
          <w:sz w:val="20"/>
        </w:rPr>
        <w:tab/>
      </w:r>
    </w:p>
    <w:sectPr w:rsidR="00DE5C84" w:rsidSect="00492DA7">
      <w:footerReference w:type="default" r:id="rId15"/>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693571">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7C99"/>
    <w:rsid w:val="00010309"/>
    <w:rsid w:val="00032366"/>
    <w:rsid w:val="000A1CCC"/>
    <w:rsid w:val="000B5E84"/>
    <w:rsid w:val="00126013"/>
    <w:rsid w:val="0013125A"/>
    <w:rsid w:val="00146719"/>
    <w:rsid w:val="00164EB9"/>
    <w:rsid w:val="001840FF"/>
    <w:rsid w:val="001948EC"/>
    <w:rsid w:val="00196C3B"/>
    <w:rsid w:val="001B6FEE"/>
    <w:rsid w:val="001C4948"/>
    <w:rsid w:val="001E53B8"/>
    <w:rsid w:val="001F43F8"/>
    <w:rsid w:val="00207473"/>
    <w:rsid w:val="00250FED"/>
    <w:rsid w:val="00265546"/>
    <w:rsid w:val="002A57D0"/>
    <w:rsid w:val="002B44D3"/>
    <w:rsid w:val="002D7DFF"/>
    <w:rsid w:val="002E5832"/>
    <w:rsid w:val="00307345"/>
    <w:rsid w:val="00333C3A"/>
    <w:rsid w:val="0036327E"/>
    <w:rsid w:val="003705BF"/>
    <w:rsid w:val="003766E6"/>
    <w:rsid w:val="00391C77"/>
    <w:rsid w:val="003C22E2"/>
    <w:rsid w:val="003D5FD2"/>
    <w:rsid w:val="0042251B"/>
    <w:rsid w:val="00443931"/>
    <w:rsid w:val="0044776E"/>
    <w:rsid w:val="004631D5"/>
    <w:rsid w:val="00480365"/>
    <w:rsid w:val="00490040"/>
    <w:rsid w:val="00492923"/>
    <w:rsid w:val="00492DA7"/>
    <w:rsid w:val="004A50D3"/>
    <w:rsid w:val="004C4AAD"/>
    <w:rsid w:val="004D17FB"/>
    <w:rsid w:val="005300D4"/>
    <w:rsid w:val="005313ED"/>
    <w:rsid w:val="00534F8F"/>
    <w:rsid w:val="00555469"/>
    <w:rsid w:val="00562DC4"/>
    <w:rsid w:val="00577389"/>
    <w:rsid w:val="005E2975"/>
    <w:rsid w:val="0063392D"/>
    <w:rsid w:val="00645998"/>
    <w:rsid w:val="00667321"/>
    <w:rsid w:val="00685B93"/>
    <w:rsid w:val="00693571"/>
    <w:rsid w:val="006B0D5D"/>
    <w:rsid w:val="006C5873"/>
    <w:rsid w:val="006D1126"/>
    <w:rsid w:val="006E2037"/>
    <w:rsid w:val="006F0F12"/>
    <w:rsid w:val="007439C1"/>
    <w:rsid w:val="00755A01"/>
    <w:rsid w:val="00790C95"/>
    <w:rsid w:val="007A6A35"/>
    <w:rsid w:val="007E56FE"/>
    <w:rsid w:val="007F35A8"/>
    <w:rsid w:val="008311D1"/>
    <w:rsid w:val="00835B36"/>
    <w:rsid w:val="0083786C"/>
    <w:rsid w:val="008409EA"/>
    <w:rsid w:val="00851409"/>
    <w:rsid w:val="008A0EB8"/>
    <w:rsid w:val="008A1FB0"/>
    <w:rsid w:val="008E73BA"/>
    <w:rsid w:val="008F701B"/>
    <w:rsid w:val="00910077"/>
    <w:rsid w:val="00911D72"/>
    <w:rsid w:val="00927340"/>
    <w:rsid w:val="0094086C"/>
    <w:rsid w:val="00953026"/>
    <w:rsid w:val="00953084"/>
    <w:rsid w:val="009564F0"/>
    <w:rsid w:val="0097564A"/>
    <w:rsid w:val="00976D4D"/>
    <w:rsid w:val="009823E0"/>
    <w:rsid w:val="00983923"/>
    <w:rsid w:val="009925FB"/>
    <w:rsid w:val="009A0168"/>
    <w:rsid w:val="009A0207"/>
    <w:rsid w:val="009E0A50"/>
    <w:rsid w:val="00A325B2"/>
    <w:rsid w:val="00A34A96"/>
    <w:rsid w:val="00A36EA7"/>
    <w:rsid w:val="00A6344A"/>
    <w:rsid w:val="00AA50FF"/>
    <w:rsid w:val="00AC1F76"/>
    <w:rsid w:val="00AC55D7"/>
    <w:rsid w:val="00AD16F9"/>
    <w:rsid w:val="00AD5766"/>
    <w:rsid w:val="00AE3316"/>
    <w:rsid w:val="00B43B5D"/>
    <w:rsid w:val="00B73E58"/>
    <w:rsid w:val="00B82BC5"/>
    <w:rsid w:val="00B85866"/>
    <w:rsid w:val="00BB0570"/>
    <w:rsid w:val="00BD56E5"/>
    <w:rsid w:val="00BD598A"/>
    <w:rsid w:val="00BE2778"/>
    <w:rsid w:val="00BE3B4F"/>
    <w:rsid w:val="00BE6B70"/>
    <w:rsid w:val="00C05798"/>
    <w:rsid w:val="00C109D8"/>
    <w:rsid w:val="00C1559E"/>
    <w:rsid w:val="00C21861"/>
    <w:rsid w:val="00C4128F"/>
    <w:rsid w:val="00C54A8B"/>
    <w:rsid w:val="00C552C2"/>
    <w:rsid w:val="00C77F9F"/>
    <w:rsid w:val="00C819F1"/>
    <w:rsid w:val="00C92603"/>
    <w:rsid w:val="00CA5F3B"/>
    <w:rsid w:val="00CF4FC1"/>
    <w:rsid w:val="00D30FA8"/>
    <w:rsid w:val="00D36AB8"/>
    <w:rsid w:val="00D56C8E"/>
    <w:rsid w:val="00DA3A3A"/>
    <w:rsid w:val="00DC112A"/>
    <w:rsid w:val="00DE26E8"/>
    <w:rsid w:val="00DE4FF7"/>
    <w:rsid w:val="00DE5927"/>
    <w:rsid w:val="00DE5C84"/>
    <w:rsid w:val="00E06B5A"/>
    <w:rsid w:val="00E13A68"/>
    <w:rsid w:val="00E25AE1"/>
    <w:rsid w:val="00E425AC"/>
    <w:rsid w:val="00E42DDD"/>
    <w:rsid w:val="00EA14B3"/>
    <w:rsid w:val="00EA181B"/>
    <w:rsid w:val="00EB03AF"/>
    <w:rsid w:val="00EB6436"/>
    <w:rsid w:val="00EB7605"/>
    <w:rsid w:val="00ED348A"/>
    <w:rsid w:val="00EF2CA4"/>
    <w:rsid w:val="00EF328A"/>
    <w:rsid w:val="00F20791"/>
    <w:rsid w:val="00F2510F"/>
    <w:rsid w:val="00F5681A"/>
    <w:rsid w:val="00F668C3"/>
    <w:rsid w:val="00F92905"/>
    <w:rsid w:val="00F968CE"/>
    <w:rsid w:val="00FA0411"/>
    <w:rsid w:val="00FA210D"/>
    <w:rsid w:val="00FB561F"/>
    <w:rsid w:val="00FC331A"/>
    <w:rsid w:val="00FD139C"/>
    <w:rsid w:val="00FF3994"/>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osfs01\fas\data\RES\Library\Ordinances\Ord_86184.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osfs01\fas\data\RES\Library\Ordinances\Ord_6875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osfs01\fas\data\RES\Library\Ordinances\Ord_34630.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osfs01\fas\data\RES\Disposition\Library\Ordinances\Ord_2906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osfs01\fas\data\RES\Library\Ordinances\Ord_883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DEB9-2C43-4FE4-8A12-B91F4557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5</cp:revision>
  <cp:lastPrinted>2014-01-22T19:58:00Z</cp:lastPrinted>
  <dcterms:created xsi:type="dcterms:W3CDTF">2015-12-14T21:49:00Z</dcterms:created>
  <dcterms:modified xsi:type="dcterms:W3CDTF">2015-12-14T22:02:00Z</dcterms:modified>
</cp:coreProperties>
</file>