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AD5766" w:rsidRDefault="002B08B0" w:rsidP="003705BF">
      <w:pPr>
        <w:jc w:val="center"/>
        <w:rPr>
          <w:rFonts w:eastAsia="Calibri"/>
          <w:sz w:val="22"/>
          <w:szCs w:val="22"/>
        </w:rPr>
      </w:pPr>
      <w:r>
        <w:rPr>
          <w:rFonts w:eastAsia="Calibri"/>
          <w:sz w:val="22"/>
          <w:szCs w:val="22"/>
        </w:rPr>
        <w:t>September</w:t>
      </w:r>
      <w:r w:rsidR="00587236">
        <w:rPr>
          <w:rFonts w:eastAsia="Calibri"/>
          <w:sz w:val="22"/>
          <w:szCs w:val="22"/>
        </w:rPr>
        <w:t>,</w:t>
      </w:r>
      <w:r w:rsidR="00351612">
        <w:rPr>
          <w:rFonts w:eastAsia="Calibri"/>
          <w:sz w:val="22"/>
          <w:szCs w:val="22"/>
        </w:rPr>
        <w:t xml:space="preserve"> 15</w:t>
      </w:r>
      <w:r w:rsidR="00587236">
        <w:rPr>
          <w:rFonts w:eastAsia="Calibri"/>
          <w:sz w:val="22"/>
          <w:szCs w:val="22"/>
        </w:rPr>
        <w:t xml:space="preserve"> 2014</w:t>
      </w:r>
    </w:p>
    <w:p w:rsidR="003705BF" w:rsidRPr="00AD5766" w:rsidRDefault="003705BF" w:rsidP="003705BF">
      <w:pPr>
        <w:jc w:val="center"/>
        <w:rPr>
          <w:rFonts w:eastAsia="Calibri"/>
          <w:sz w:val="22"/>
          <w:szCs w:val="22"/>
        </w:rPr>
      </w:pPr>
    </w:p>
    <w:p w:rsidR="003705BF" w:rsidRPr="00AD5766" w:rsidRDefault="003705BF" w:rsidP="003705BF">
      <w:pPr>
        <w:rPr>
          <w:rFonts w:eastAsia="Calibri"/>
          <w:sz w:val="20"/>
        </w:rPr>
      </w:pPr>
      <w:r w:rsidRPr="00AD5766">
        <w:rPr>
          <w:rFonts w:eastAsia="Calibri"/>
          <w:sz w:val="20"/>
        </w:rPr>
        <w:t xml:space="preserve">The Department of Finance and Administrative Services, as the Jurisdictional Department of this City owned property has identified the following information about this </w:t>
      </w:r>
      <w:r w:rsidR="00534F8F" w:rsidRPr="00AD5766">
        <w:rPr>
          <w:rFonts w:eastAsia="Calibri"/>
          <w:sz w:val="20"/>
        </w:rPr>
        <w:t>excess</w:t>
      </w:r>
      <w:r w:rsidRPr="00AD5766">
        <w:rPr>
          <w:rFonts w:eastAsia="Calibri"/>
          <w:sz w:val="20"/>
        </w:rPr>
        <w:t xml:space="preserve"> property.  </w:t>
      </w:r>
    </w:p>
    <w:p w:rsidR="003705BF" w:rsidRPr="00AD5766" w:rsidRDefault="003705BF" w:rsidP="003705BF">
      <w:pPr>
        <w:rPr>
          <w:rFonts w:eastAsia="Calibri"/>
          <w:sz w:val="20"/>
        </w:rPr>
      </w:pPr>
    </w:p>
    <w:p w:rsidR="00B73E58" w:rsidRPr="002B08B0" w:rsidRDefault="003705BF" w:rsidP="003705BF">
      <w:pPr>
        <w:rPr>
          <w:rFonts w:eastAsia="Calibri"/>
          <w:sz w:val="20"/>
        </w:rPr>
      </w:pPr>
      <w:r w:rsidRPr="002B08B0">
        <w:rPr>
          <w:rFonts w:eastAsia="Calibri"/>
          <w:b/>
          <w:sz w:val="20"/>
        </w:rPr>
        <w:t>Property Name</w:t>
      </w:r>
      <w:r w:rsidR="00C109D8" w:rsidRPr="002B08B0">
        <w:rPr>
          <w:rFonts w:eastAsia="Calibri"/>
          <w:b/>
          <w:sz w:val="20"/>
        </w:rPr>
        <w:t xml:space="preserve">: </w:t>
      </w:r>
      <w:r w:rsidR="004510D2" w:rsidRPr="002B08B0">
        <w:rPr>
          <w:rFonts w:eastAsia="Calibri"/>
          <w:b/>
          <w:sz w:val="20"/>
        </w:rPr>
        <w:t>Parcel</w:t>
      </w:r>
      <w:r w:rsidR="00C109D8" w:rsidRPr="002B08B0">
        <w:rPr>
          <w:rFonts w:eastAsia="Calibri"/>
          <w:b/>
          <w:sz w:val="20"/>
        </w:rPr>
        <w:t xml:space="preserve"> </w:t>
      </w:r>
      <w:r w:rsidR="006F0F12" w:rsidRPr="002B08B0">
        <w:rPr>
          <w:rFonts w:eastAsia="Calibri"/>
          <w:sz w:val="20"/>
        </w:rPr>
        <w:t xml:space="preserve">at </w:t>
      </w:r>
      <w:r w:rsidR="00587236" w:rsidRPr="002B08B0">
        <w:rPr>
          <w:rFonts w:eastAsia="Calibri"/>
          <w:sz w:val="20"/>
        </w:rPr>
        <w:t xml:space="preserve">1766 </w:t>
      </w:r>
      <w:proofErr w:type="spellStart"/>
      <w:r w:rsidR="00587236" w:rsidRPr="002B08B0">
        <w:rPr>
          <w:rFonts w:eastAsia="Calibri"/>
          <w:sz w:val="20"/>
        </w:rPr>
        <w:t>Alki</w:t>
      </w:r>
      <w:proofErr w:type="spellEnd"/>
      <w:r w:rsidR="00587236" w:rsidRPr="002B08B0">
        <w:rPr>
          <w:rFonts w:eastAsia="Calibri"/>
          <w:sz w:val="20"/>
        </w:rPr>
        <w:t xml:space="preserve"> Ave SW</w:t>
      </w:r>
      <w:proofErr w:type="gramStart"/>
      <w:r w:rsidR="00574675">
        <w:rPr>
          <w:rFonts w:eastAsia="Calibri"/>
          <w:sz w:val="20"/>
        </w:rPr>
        <w:t>,  9811</w:t>
      </w:r>
      <w:bookmarkStart w:id="0" w:name="_GoBack"/>
      <w:bookmarkEnd w:id="0"/>
      <w:r w:rsidR="00574675">
        <w:rPr>
          <w:rFonts w:eastAsia="Calibri"/>
          <w:sz w:val="20"/>
        </w:rPr>
        <w:t>6</w:t>
      </w:r>
      <w:proofErr w:type="gramEnd"/>
      <w:r w:rsidR="00574675">
        <w:rPr>
          <w:rFonts w:eastAsia="Calibri"/>
          <w:sz w:val="20"/>
        </w:rPr>
        <w:t xml:space="preserve">  </w:t>
      </w:r>
      <w:proofErr w:type="spellStart"/>
      <w:r w:rsidR="00574675">
        <w:rPr>
          <w:rFonts w:eastAsia="Calibri"/>
          <w:sz w:val="20"/>
        </w:rPr>
        <w:t>Lat</w:t>
      </w:r>
      <w:proofErr w:type="spellEnd"/>
      <w:r w:rsidR="00574675">
        <w:rPr>
          <w:rFonts w:eastAsia="Calibri"/>
          <w:sz w:val="20"/>
        </w:rPr>
        <w:t xml:space="preserve">  </w:t>
      </w:r>
      <w:r w:rsidR="00574675" w:rsidRPr="00574675">
        <w:rPr>
          <w:rFonts w:eastAsia="Calibri"/>
          <w:sz w:val="20"/>
        </w:rPr>
        <w:t>47.586581</w:t>
      </w:r>
      <w:r w:rsidR="00574675">
        <w:rPr>
          <w:rFonts w:eastAsia="Calibri"/>
          <w:sz w:val="20"/>
        </w:rPr>
        <w:t xml:space="preserve">,  Long </w:t>
      </w:r>
      <w:r w:rsidR="00574675" w:rsidRPr="00574675">
        <w:rPr>
          <w:rFonts w:eastAsia="Calibri"/>
          <w:sz w:val="20"/>
        </w:rPr>
        <w:t>-122.396959</w:t>
      </w:r>
    </w:p>
    <w:p w:rsidR="00C109D8" w:rsidRPr="002B08B0" w:rsidRDefault="00C109D8" w:rsidP="003705BF">
      <w:pPr>
        <w:rPr>
          <w:rFonts w:eastAsia="Calibri"/>
          <w:sz w:val="20"/>
        </w:rPr>
      </w:pPr>
    </w:p>
    <w:tbl>
      <w:tblPr>
        <w:tblStyle w:val="TableGrid"/>
        <w:tblW w:w="9108" w:type="dxa"/>
        <w:tblLayout w:type="fixed"/>
        <w:tblLook w:val="04A0" w:firstRow="1" w:lastRow="0" w:firstColumn="1" w:lastColumn="0" w:noHBand="0" w:noVBand="1"/>
      </w:tblPr>
      <w:tblGrid>
        <w:gridCol w:w="738"/>
        <w:gridCol w:w="900"/>
        <w:gridCol w:w="1170"/>
        <w:gridCol w:w="1620"/>
        <w:gridCol w:w="900"/>
        <w:gridCol w:w="900"/>
        <w:gridCol w:w="2880"/>
      </w:tblGrid>
      <w:tr w:rsidR="00030CB5" w:rsidRPr="002B08B0" w:rsidTr="00030CB5">
        <w:tc>
          <w:tcPr>
            <w:tcW w:w="738" w:type="dxa"/>
          </w:tcPr>
          <w:p w:rsidR="00030CB5" w:rsidRPr="002B08B0" w:rsidRDefault="00030CB5" w:rsidP="00EB7605">
            <w:pPr>
              <w:tabs>
                <w:tab w:val="left" w:pos="2160"/>
              </w:tabs>
              <w:rPr>
                <w:rFonts w:eastAsia="Calibri"/>
                <w:sz w:val="20"/>
              </w:rPr>
            </w:pPr>
            <w:r w:rsidRPr="002B08B0">
              <w:rPr>
                <w:rFonts w:eastAsia="Calibri"/>
                <w:sz w:val="20"/>
              </w:rPr>
              <w:t xml:space="preserve">PMA  </w:t>
            </w:r>
          </w:p>
        </w:tc>
        <w:tc>
          <w:tcPr>
            <w:tcW w:w="900" w:type="dxa"/>
          </w:tcPr>
          <w:p w:rsidR="00030CB5" w:rsidRPr="002B08B0" w:rsidRDefault="00030CB5" w:rsidP="0044776E">
            <w:pPr>
              <w:tabs>
                <w:tab w:val="left" w:pos="1260"/>
              </w:tabs>
              <w:ind w:right="72"/>
              <w:rPr>
                <w:rFonts w:eastAsia="Calibri"/>
                <w:sz w:val="20"/>
              </w:rPr>
            </w:pPr>
            <w:r w:rsidRPr="002B08B0">
              <w:rPr>
                <w:rFonts w:eastAsia="Calibri"/>
                <w:sz w:val="20"/>
              </w:rPr>
              <w:t>Size</w:t>
            </w:r>
          </w:p>
        </w:tc>
        <w:tc>
          <w:tcPr>
            <w:tcW w:w="1170" w:type="dxa"/>
          </w:tcPr>
          <w:p w:rsidR="00030CB5" w:rsidRPr="002B08B0" w:rsidRDefault="00030CB5" w:rsidP="0044776E">
            <w:pPr>
              <w:tabs>
                <w:tab w:val="left" w:pos="1260"/>
              </w:tabs>
              <w:ind w:right="126"/>
              <w:rPr>
                <w:rFonts w:eastAsia="Calibri"/>
                <w:sz w:val="20"/>
              </w:rPr>
            </w:pPr>
            <w:r w:rsidRPr="002B08B0">
              <w:rPr>
                <w:rFonts w:eastAsia="Calibri"/>
                <w:sz w:val="20"/>
              </w:rPr>
              <w:t>Parcel #</w:t>
            </w:r>
          </w:p>
        </w:tc>
        <w:tc>
          <w:tcPr>
            <w:tcW w:w="1620" w:type="dxa"/>
          </w:tcPr>
          <w:p w:rsidR="00030CB5" w:rsidRPr="002B08B0" w:rsidRDefault="00030CB5" w:rsidP="0044776E">
            <w:pPr>
              <w:tabs>
                <w:tab w:val="left" w:pos="2232"/>
              </w:tabs>
              <w:rPr>
                <w:rFonts w:eastAsia="Calibri"/>
                <w:sz w:val="20"/>
              </w:rPr>
            </w:pPr>
            <w:r w:rsidRPr="002B08B0">
              <w:rPr>
                <w:rFonts w:eastAsia="Calibri"/>
                <w:sz w:val="20"/>
              </w:rPr>
              <w:t>Address</w:t>
            </w:r>
          </w:p>
        </w:tc>
        <w:tc>
          <w:tcPr>
            <w:tcW w:w="900" w:type="dxa"/>
          </w:tcPr>
          <w:p w:rsidR="00030CB5" w:rsidRPr="002B08B0" w:rsidRDefault="00030CB5" w:rsidP="0044776E">
            <w:pPr>
              <w:tabs>
                <w:tab w:val="left" w:pos="2232"/>
              </w:tabs>
              <w:rPr>
                <w:rFonts w:eastAsia="Calibri"/>
                <w:sz w:val="20"/>
              </w:rPr>
            </w:pPr>
            <w:r w:rsidRPr="002B08B0">
              <w:rPr>
                <w:rFonts w:eastAsia="Calibri"/>
                <w:sz w:val="20"/>
              </w:rPr>
              <w:t>Zoning</w:t>
            </w:r>
          </w:p>
        </w:tc>
        <w:tc>
          <w:tcPr>
            <w:tcW w:w="900" w:type="dxa"/>
          </w:tcPr>
          <w:p w:rsidR="00030CB5" w:rsidRPr="002B08B0" w:rsidRDefault="00030CB5" w:rsidP="0044776E">
            <w:pPr>
              <w:tabs>
                <w:tab w:val="left" w:pos="2232"/>
              </w:tabs>
              <w:rPr>
                <w:rFonts w:eastAsia="Calibri"/>
                <w:sz w:val="20"/>
              </w:rPr>
            </w:pPr>
            <w:r w:rsidRPr="002B08B0">
              <w:rPr>
                <w:rFonts w:eastAsia="Calibri"/>
                <w:sz w:val="20"/>
              </w:rPr>
              <w:t xml:space="preserve">2014 </w:t>
            </w:r>
          </w:p>
          <w:p w:rsidR="00030CB5" w:rsidRPr="002B08B0" w:rsidRDefault="00030CB5" w:rsidP="0044776E">
            <w:pPr>
              <w:tabs>
                <w:tab w:val="left" w:pos="2232"/>
              </w:tabs>
              <w:rPr>
                <w:rFonts w:eastAsia="Calibri"/>
                <w:sz w:val="20"/>
              </w:rPr>
            </w:pPr>
            <w:r w:rsidRPr="002B08B0">
              <w:rPr>
                <w:rFonts w:eastAsia="Calibri"/>
                <w:sz w:val="20"/>
              </w:rPr>
              <w:t>Est Value</w:t>
            </w:r>
            <w:r w:rsidR="00A37FDF" w:rsidRPr="002B08B0">
              <w:rPr>
                <w:rFonts w:eastAsia="Calibri"/>
                <w:sz w:val="20"/>
              </w:rPr>
              <w:t xml:space="preserve"> range</w:t>
            </w:r>
          </w:p>
        </w:tc>
        <w:tc>
          <w:tcPr>
            <w:tcW w:w="2880" w:type="dxa"/>
          </w:tcPr>
          <w:p w:rsidR="00030CB5" w:rsidRPr="002B08B0" w:rsidRDefault="00030CB5" w:rsidP="0044776E">
            <w:pPr>
              <w:tabs>
                <w:tab w:val="left" w:pos="2232"/>
              </w:tabs>
              <w:rPr>
                <w:rFonts w:eastAsia="Calibri"/>
                <w:sz w:val="20"/>
              </w:rPr>
            </w:pPr>
            <w:r w:rsidRPr="002B08B0">
              <w:rPr>
                <w:rFonts w:eastAsia="Calibri"/>
                <w:sz w:val="20"/>
              </w:rPr>
              <w:t>Legal Description</w:t>
            </w:r>
          </w:p>
        </w:tc>
      </w:tr>
      <w:tr w:rsidR="00030CB5" w:rsidRPr="002B08B0" w:rsidTr="00030CB5">
        <w:trPr>
          <w:trHeight w:val="278"/>
        </w:trPr>
        <w:tc>
          <w:tcPr>
            <w:tcW w:w="738" w:type="dxa"/>
          </w:tcPr>
          <w:p w:rsidR="00030CB5" w:rsidRPr="002B08B0" w:rsidRDefault="00030CB5" w:rsidP="00EB7605">
            <w:pPr>
              <w:tabs>
                <w:tab w:val="left" w:pos="1260"/>
              </w:tabs>
              <w:rPr>
                <w:rFonts w:eastAsia="Calibri"/>
                <w:sz w:val="20"/>
              </w:rPr>
            </w:pPr>
            <w:r w:rsidRPr="002B08B0">
              <w:rPr>
                <w:rFonts w:eastAsia="Calibri"/>
                <w:sz w:val="20"/>
              </w:rPr>
              <w:t>30</w:t>
            </w:r>
          </w:p>
        </w:tc>
        <w:tc>
          <w:tcPr>
            <w:tcW w:w="900" w:type="dxa"/>
          </w:tcPr>
          <w:p w:rsidR="00030CB5" w:rsidRPr="002B08B0" w:rsidRDefault="00030CB5" w:rsidP="00030CB5">
            <w:pPr>
              <w:tabs>
                <w:tab w:val="left" w:pos="1260"/>
              </w:tabs>
              <w:ind w:right="72"/>
              <w:rPr>
                <w:rFonts w:eastAsia="Calibri"/>
                <w:sz w:val="20"/>
              </w:rPr>
            </w:pPr>
            <w:r w:rsidRPr="002B08B0">
              <w:rPr>
                <w:rFonts w:eastAsia="Calibri"/>
                <w:sz w:val="20"/>
              </w:rPr>
              <w:t>6</w:t>
            </w:r>
            <w:r w:rsidR="009948E4" w:rsidRPr="002B08B0">
              <w:rPr>
                <w:rFonts w:eastAsia="Calibri"/>
                <w:sz w:val="20"/>
              </w:rPr>
              <w:t>,6</w:t>
            </w:r>
            <w:r w:rsidRPr="002B08B0">
              <w:rPr>
                <w:rFonts w:eastAsia="Calibri"/>
                <w:sz w:val="20"/>
              </w:rPr>
              <w:t>30</w:t>
            </w:r>
          </w:p>
        </w:tc>
        <w:tc>
          <w:tcPr>
            <w:tcW w:w="1170" w:type="dxa"/>
          </w:tcPr>
          <w:p w:rsidR="00030CB5" w:rsidRPr="002B08B0" w:rsidRDefault="00030CB5" w:rsidP="0044776E">
            <w:pPr>
              <w:tabs>
                <w:tab w:val="left" w:pos="1260"/>
              </w:tabs>
              <w:ind w:right="126"/>
              <w:rPr>
                <w:rFonts w:eastAsia="Calibri"/>
                <w:sz w:val="20"/>
              </w:rPr>
            </w:pPr>
            <w:r w:rsidRPr="002B08B0">
              <w:rPr>
                <w:rFonts w:eastAsia="Calibri"/>
                <w:sz w:val="20"/>
              </w:rPr>
              <w:t>927920-1450</w:t>
            </w:r>
          </w:p>
        </w:tc>
        <w:tc>
          <w:tcPr>
            <w:tcW w:w="1620" w:type="dxa"/>
          </w:tcPr>
          <w:p w:rsidR="00030CB5" w:rsidRDefault="006A5633" w:rsidP="00CA5F3B">
            <w:pPr>
              <w:tabs>
                <w:tab w:val="left" w:pos="2232"/>
              </w:tabs>
              <w:ind w:left="72"/>
              <w:rPr>
                <w:rFonts w:eastAsia="Calibri"/>
                <w:sz w:val="20"/>
              </w:rPr>
            </w:pPr>
            <w:r>
              <w:rPr>
                <w:rFonts w:eastAsia="Calibri"/>
                <w:sz w:val="20"/>
              </w:rPr>
              <w:t xml:space="preserve">South of </w:t>
            </w:r>
            <w:r w:rsidR="00030CB5" w:rsidRPr="002B08B0">
              <w:rPr>
                <w:rFonts w:eastAsia="Calibri"/>
                <w:sz w:val="20"/>
              </w:rPr>
              <w:t xml:space="preserve">1766 </w:t>
            </w:r>
            <w:proofErr w:type="spellStart"/>
            <w:r w:rsidR="00030CB5" w:rsidRPr="002B08B0">
              <w:rPr>
                <w:rFonts w:eastAsia="Calibri"/>
                <w:sz w:val="20"/>
              </w:rPr>
              <w:t>Alki</w:t>
            </w:r>
            <w:proofErr w:type="spellEnd"/>
            <w:r w:rsidR="00030CB5" w:rsidRPr="002B08B0">
              <w:rPr>
                <w:rFonts w:eastAsia="Calibri"/>
                <w:sz w:val="20"/>
              </w:rPr>
              <w:t xml:space="preserve"> Ave SW</w:t>
            </w:r>
          </w:p>
          <w:p w:rsidR="006A5633" w:rsidRDefault="006A5633" w:rsidP="00CA5F3B">
            <w:pPr>
              <w:tabs>
                <w:tab w:val="left" w:pos="2232"/>
              </w:tabs>
              <w:ind w:left="72"/>
              <w:rPr>
                <w:rFonts w:eastAsia="Calibri"/>
                <w:sz w:val="20"/>
              </w:rPr>
            </w:pPr>
          </w:p>
          <w:p w:rsidR="006A5633" w:rsidRPr="002B08B0" w:rsidRDefault="006A5633" w:rsidP="00CA5F3B">
            <w:pPr>
              <w:tabs>
                <w:tab w:val="left" w:pos="2232"/>
              </w:tabs>
              <w:ind w:left="72"/>
              <w:rPr>
                <w:rFonts w:eastAsia="Calibri"/>
                <w:sz w:val="20"/>
              </w:rPr>
            </w:pPr>
            <w:r>
              <w:rPr>
                <w:rFonts w:eastAsia="Calibri"/>
                <w:sz w:val="20"/>
              </w:rPr>
              <w:t xml:space="preserve">North of 1929 </w:t>
            </w:r>
            <w:proofErr w:type="spellStart"/>
            <w:r>
              <w:rPr>
                <w:rFonts w:eastAsia="Calibri"/>
                <w:sz w:val="20"/>
              </w:rPr>
              <w:t>Bonair</w:t>
            </w:r>
            <w:proofErr w:type="spellEnd"/>
            <w:r>
              <w:rPr>
                <w:rFonts w:eastAsia="Calibri"/>
                <w:sz w:val="20"/>
              </w:rPr>
              <w:t xml:space="preserve"> Drive SW </w:t>
            </w:r>
          </w:p>
        </w:tc>
        <w:tc>
          <w:tcPr>
            <w:tcW w:w="900" w:type="dxa"/>
          </w:tcPr>
          <w:p w:rsidR="00030CB5" w:rsidRPr="002B08B0" w:rsidRDefault="00030CB5" w:rsidP="00587236">
            <w:pPr>
              <w:tabs>
                <w:tab w:val="left" w:pos="2232"/>
              </w:tabs>
              <w:rPr>
                <w:rFonts w:eastAsia="Calibri"/>
                <w:sz w:val="20"/>
              </w:rPr>
            </w:pPr>
            <w:r w:rsidRPr="002B08B0">
              <w:rPr>
                <w:rFonts w:eastAsia="Calibri"/>
                <w:sz w:val="20"/>
              </w:rPr>
              <w:t>SF 7200</w:t>
            </w:r>
          </w:p>
        </w:tc>
        <w:tc>
          <w:tcPr>
            <w:tcW w:w="900" w:type="dxa"/>
          </w:tcPr>
          <w:p w:rsidR="00030CB5" w:rsidRPr="002B08B0" w:rsidRDefault="00A37FDF" w:rsidP="00A37FDF">
            <w:pPr>
              <w:tabs>
                <w:tab w:val="left" w:pos="2232"/>
              </w:tabs>
              <w:rPr>
                <w:rFonts w:eastAsia="Calibri"/>
                <w:sz w:val="20"/>
              </w:rPr>
            </w:pPr>
            <w:r w:rsidRPr="002B08B0">
              <w:rPr>
                <w:rFonts w:eastAsia="Calibri"/>
                <w:sz w:val="20"/>
              </w:rPr>
              <w:t>$11,005 $40,000</w:t>
            </w:r>
          </w:p>
        </w:tc>
        <w:tc>
          <w:tcPr>
            <w:tcW w:w="2880" w:type="dxa"/>
          </w:tcPr>
          <w:p w:rsidR="00030CB5" w:rsidRPr="002B08B0" w:rsidRDefault="00030CB5" w:rsidP="00FB561F">
            <w:pPr>
              <w:tabs>
                <w:tab w:val="left" w:pos="2232"/>
              </w:tabs>
              <w:rPr>
                <w:rFonts w:eastAsia="Calibri"/>
                <w:sz w:val="20"/>
              </w:rPr>
            </w:pPr>
            <w:r w:rsidRPr="002B08B0">
              <w:rPr>
                <w:sz w:val="20"/>
              </w:rPr>
              <w:t>West Seattle Park Plat, POR NLY 78 FT OF SLY 458 FT OF WLY 85 FT OF POR NLY OF S LN OF ILLINOIS ST &amp; ELY OF LN 115 FT ELY OF &amp; PLL TO ALKI AVE</w:t>
            </w:r>
          </w:p>
        </w:tc>
      </w:tr>
    </w:tbl>
    <w:p w:rsidR="003705BF" w:rsidRPr="002B08B0" w:rsidRDefault="003705BF" w:rsidP="003705BF">
      <w:pPr>
        <w:rPr>
          <w:rFonts w:eastAsia="Calibri"/>
          <w:sz w:val="20"/>
        </w:rPr>
      </w:pPr>
    </w:p>
    <w:p w:rsidR="002D7DFF" w:rsidRPr="002B08B0" w:rsidRDefault="009771A3" w:rsidP="00030CB5">
      <w:pPr>
        <w:rPr>
          <w:rFonts w:eastAsia="Calibri"/>
          <w:b/>
          <w:sz w:val="20"/>
        </w:rPr>
      </w:pPr>
      <w:r w:rsidRPr="002B08B0">
        <w:rPr>
          <w:rFonts w:eastAsia="Calibri"/>
          <w:b/>
          <w:noProof/>
          <w:sz w:val="20"/>
        </w:rPr>
        <mc:AlternateContent>
          <mc:Choice Requires="wps">
            <w:drawing>
              <wp:anchor distT="0" distB="0" distL="114300" distR="114300" simplePos="0" relativeHeight="251660288" behindDoc="0" locked="0" layoutInCell="1" allowOverlap="1" wp14:anchorId="7713BB86" wp14:editId="4B0E08AD">
                <wp:simplePos x="0" y="0"/>
                <wp:positionH relativeFrom="column">
                  <wp:posOffset>2436125</wp:posOffset>
                </wp:positionH>
                <wp:positionV relativeFrom="paragraph">
                  <wp:posOffset>1068212</wp:posOffset>
                </wp:positionV>
                <wp:extent cx="723265" cy="784225"/>
                <wp:effectExtent l="0" t="0" r="19685" b="15875"/>
                <wp:wrapNone/>
                <wp:docPr id="4" name="Freeform 4"/>
                <wp:cNvGraphicFramePr/>
                <a:graphic xmlns:a="http://schemas.openxmlformats.org/drawingml/2006/main">
                  <a:graphicData uri="http://schemas.microsoft.com/office/word/2010/wordprocessingShape">
                    <wps:wsp>
                      <wps:cNvSpPr/>
                      <wps:spPr>
                        <a:xfrm>
                          <a:off x="0" y="0"/>
                          <a:ext cx="723265" cy="784225"/>
                        </a:xfrm>
                        <a:custGeom>
                          <a:avLst/>
                          <a:gdLst>
                            <a:gd name="connsiteX0" fmla="*/ 0 w 723332"/>
                            <a:gd name="connsiteY0" fmla="*/ 388961 h 784746"/>
                            <a:gd name="connsiteX1" fmla="*/ 423081 w 723332"/>
                            <a:gd name="connsiteY1" fmla="*/ 784746 h 784746"/>
                            <a:gd name="connsiteX2" fmla="*/ 723332 w 723332"/>
                            <a:gd name="connsiteY2" fmla="*/ 361666 h 784746"/>
                            <a:gd name="connsiteX3" fmla="*/ 313899 w 723332"/>
                            <a:gd name="connsiteY3" fmla="*/ 0 h 784746"/>
                            <a:gd name="connsiteX4" fmla="*/ 0 w 723332"/>
                            <a:gd name="connsiteY4" fmla="*/ 388961 h 7847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332" h="784746">
                              <a:moveTo>
                                <a:pt x="0" y="388961"/>
                              </a:moveTo>
                              <a:lnTo>
                                <a:pt x="423081" y="784746"/>
                              </a:lnTo>
                              <a:lnTo>
                                <a:pt x="723332" y="361666"/>
                              </a:lnTo>
                              <a:lnTo>
                                <a:pt x="313899" y="0"/>
                              </a:lnTo>
                              <a:lnTo>
                                <a:pt x="0" y="388961"/>
                              </a:ln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4" o:spid="_x0000_s1026" style="position:absolute;margin-left:191.8pt;margin-top:84.1pt;width:56.95pt;height:61.7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723332,78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CiY0QMAAA0KAAAOAAAAZHJzL2Uyb0RvYy54bWysVttu4zYQfS/QfyD0WKCxJTmOY8RZBFm4&#10;KBDsBk2K3T7SFGULoEiVpC/p1/cMKdlENgtviupBIsWZM5wzF/Lmw6FVbCeta4xeZPnFOGNSC1M1&#10;er3I/nxe/jrLmPNcV1wZLRfZi3TZh9uff7rZd3NZmI1RlbQMINrN990i23jfzUcjJzay5e7CdFJj&#10;sTa25R5Tux5Vlu+B3qpRMR5PR3tjq84aIZ3D349xMbsN+HUthf9c1056phYZ9ubD24b3it6j2xs+&#10;X1vebRrRb4P/h120vNEweoT6yD1nW9t8A9U2whpnan8hTDsydd0IGXyAN/n4lTdPG97J4AvIcd2R&#10;Jvf/wYpPu0fLmmqRTTKmeYsQLa2URDibEDv7zs0h9NQ92n7mMCRXD7Vt6Qsn2CEw+nJkVB48E/h5&#10;VZTF9DJjAktXs0lRXBLm6KQsts7/Jk0A4rsH52NAKowCnVW/KWG0do2XXxHEulWI0S8jNmZ7Bgtl&#10;WfRxfC39VypdzmbX05xtGDZyNZl+R+VrnhiYFOV4lp+1kqpE8LNWisRKdOGslVSlnObT6fSslTKx&#10;Uubl7Pr6rJVUZXzWAJLmHdFIpd+IBtJiPQSeb4ZcEAfdJwNGjFNfGYdS64yjvEszA1k2TBH6mGnQ&#10;okw6o4wQpsr5u5QRmVQ5ZCOc+THLIDxVLt9lGYymyqFiB8vx23Nn0QmpB6rQA33G0ANtxtADV7EQ&#10;Ou6JcqKKhmwfipdKi21C7VLJ0GprdvLZBDl/qvsYzn7vJxGlU9FYTmHLpxrENgep4dsF4L6yycGY&#10;7j36IDV8o3RM74A9RH4QGL5REC2BEEMzeIUolHEyZg1xEBrVkReiM2lW2iwbpUK3UiHBnFFNRf+I&#10;GmfXq3tl2Y6D8+VyjKe3lYgFz2GEWmxsqmHkX5QkDKX/kDVaM3K8CMyHQ1EeYbkQUvs8Lm14JaO1&#10;y9QYHaOkEVwJgIRcY5dH7B5gkIwgA3Yko5cnVRnO1KNyrMTvbCwqHzWCZaP9UblttLFveabgVW85&#10;yg8kRWqIpZWpXnBwWRNPdNeJZWOdf+DOP3KL4wFhxrXEf8arVgbZjLQNI+Szsf+89Z/kcbJiNWN7&#10;XAkWmft7y63MmPpd48y9zicTwPowmVxeFZjYdGWVruhte28QfXQW7C4MSd6rYVhb037B7eWOrGKJ&#10;awHb6GAehRkn9x5zLOE4FvLuLoxxb0BOPuinThA4sdrB8+fDF247RsNF5nH+fjLD9YHPh5MVGXeS&#10;JU1t7rbe1A0duyEPI6/9BHeOkDj9/YguNek8SJ1ucbf/AgAA//8DAFBLAwQUAAYACAAAACEAo//n&#10;nuIAAAALAQAADwAAAGRycy9kb3ducmV2LnhtbEyPQU/CQBCF7yb+h82YeJMtRUqp3RJiogkHggIx&#10;Hofu2jZ2Z0t3gfrvGU96nLwv732TLwbbirPpfeNIwXgUgTBUOt1QpWC/e3lIQfiApLF1ZBT8GA+L&#10;4vYmx0y7C72b8zZUgkvIZ6igDqHLpPRlbSz6kesMcfbleouBz76SuscLl9tWxlGUSIsN8UKNnXmu&#10;Tfm9PVkFr93q+LmK3zblNKmXuCH9cVyvlbq/G5ZPIIIZwh8Mv/qsDgU7HdyJtBetgkk6SRjlIElj&#10;EEw8zmdTEAcF8Xw8A1nk8v8PxRUAAP//AwBQSwECLQAUAAYACAAAACEAtoM4kv4AAADhAQAAEwAA&#10;AAAAAAAAAAAAAAAAAAAAW0NvbnRlbnRfVHlwZXNdLnhtbFBLAQItABQABgAIAAAAIQA4/SH/1gAA&#10;AJQBAAALAAAAAAAAAAAAAAAAAC8BAABfcmVscy8ucmVsc1BLAQItABQABgAIAAAAIQCG0CiY0QMA&#10;AA0KAAAOAAAAAAAAAAAAAAAAAC4CAABkcnMvZTJvRG9jLnhtbFBLAQItABQABgAIAAAAIQCj/+ee&#10;4gAAAAsBAAAPAAAAAAAAAAAAAAAAACsGAABkcnMvZG93bnJldi54bWxQSwUGAAAAAAQABADzAAAA&#10;OgcAAAAA&#10;" path="m,388961l423081,784746,723332,361666,313899,,,388961xe" filled="f" strokecolor="red" strokeweight="2pt">
                <v:path arrowok="t" o:connecttype="custom" o:connectlocs="0,388703;423042,784225;723265,361426;313870,0;0,388703" o:connectangles="0,0,0,0,0"/>
              </v:shape>
            </w:pict>
          </mc:Fallback>
        </mc:AlternateContent>
      </w:r>
      <w:r w:rsidRPr="002B08B0">
        <w:rPr>
          <w:rFonts w:eastAsia="Calibri"/>
          <w:b/>
          <w:noProof/>
          <w:sz w:val="20"/>
        </w:rPr>
        <mc:AlternateContent>
          <mc:Choice Requires="wps">
            <w:drawing>
              <wp:anchor distT="0" distB="0" distL="114300" distR="114300" simplePos="0" relativeHeight="251661312" behindDoc="0" locked="0" layoutInCell="1" allowOverlap="1" wp14:anchorId="746FBE92" wp14:editId="7DEECC30">
                <wp:simplePos x="0" y="0"/>
                <wp:positionH relativeFrom="column">
                  <wp:posOffset>2647315</wp:posOffset>
                </wp:positionH>
                <wp:positionV relativeFrom="paragraph">
                  <wp:posOffset>637540</wp:posOffset>
                </wp:positionV>
                <wp:extent cx="197485" cy="477520"/>
                <wp:effectExtent l="19050" t="0" r="12065" b="36830"/>
                <wp:wrapNone/>
                <wp:docPr id="3" name="Down Arrow 3"/>
                <wp:cNvGraphicFramePr/>
                <a:graphic xmlns:a="http://schemas.openxmlformats.org/drawingml/2006/main">
                  <a:graphicData uri="http://schemas.microsoft.com/office/word/2010/wordprocessingShape">
                    <wps:wsp>
                      <wps:cNvSpPr/>
                      <wps:spPr>
                        <a:xfrm>
                          <a:off x="0" y="0"/>
                          <a:ext cx="197485" cy="4775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08.45pt;margin-top:50.2pt;width:15.55pt;height:37.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oxeAIAAD4FAAAOAAAAZHJzL2Uyb0RvYy54bWysVFFPGzEMfp+0/xDlfVxb2hUqrqgCMU1C&#10;gAYTzyGX9E5K4sxJe+1+/Zzc9agA7WHaPeTi2P5sf7Fzcbmzhm0VhgZcyccnI86Uk1A1bl3yn083&#10;X844C1G4ShhwquR7Ffjl8vOni9Yv1ARqMJVCRiAuLFpf8jpGvyiKIGtlRTgBrxwpNaAVkURcFxWK&#10;ltCtKSaj0deiBaw8glQh0Ol1p+TLjK+1kvFe66AiMyWn3GJeMa8vaS2WF2KxRuHrRvZpiH/IworG&#10;UdAB6lpEwTbYvIOyjUQIoOOJBFuA1o1UuQaqZjx6U81jLbzKtRA5wQ80hf8HK++2D8iaquSnnDlh&#10;6YquoXVshQgtO038tD4syOzRP2AvBdqmYncabfpTGWyXOd0PnKpdZJIOx+fz6dmMM0mq6Xw+m2TO&#10;i1dnjyF+U2BZ2pS8oug5eKZTbG9DpKhkf7AjIWXU5ZB3cW9USsO4H0pTLRR1kr1zF6krg2wr6P6F&#10;lMrFcaeqRaW649mIvlQoBRk8spQBE7JujBmwe4DUoe+xO5jePrmq3ISD8+hviXXOg0eODC4OzrZx&#10;gB8BGKqqj9zZH0jqqEksvUC1p5tG6EYgeHnTEOG3IsQHgdTzNB00x/GeFm2gLTn0O85qwN8fnSd7&#10;akXSctbSDJU8/NoIVJyZ746a9Hw8naahy8J0Nqe7Z3iseTnWuI29ArqmMb0YXuZtso/msNUI9pnG&#10;fZWikko4SbFLLiMehKvYzTY9GFKtVtmMBs2LeOsevUzgidXUS0+7Z4G+77pI7XoHh3kTizd919km&#10;TwerTQTd5KZ85bXnm4Y0N07/oKRX4FjOVq/P3vIPAAAA//8DAFBLAwQUAAYACAAAACEAtoX3p+EA&#10;AAALAQAADwAAAGRycy9kb3ducmV2LnhtbEyPwU7DMBBE70j8g7VIXBC1g9zQhjhVhVQOgBAtHDg6&#10;8ZJExHZkO234e5YTHHfmaXam3Mx2YEcMsfdOQbYQwNA13vSuVfD+trteAYtJO6MH71DBN0bYVOdn&#10;pS6MP7k9Hg+pZRTiYqEVdCmNBeex6dDquPAjOvI+fbA60RlaboI+Ubgd+I0QObe6d/Sh0yPed9h8&#10;HSaroPl4DM324WXK9utn+yqXT+Puqlbq8mLe3gFLOKc/GH7rU3WoqFPtJ2ciGxTILF8TSoYQEhgR&#10;Uq5oXU3K7TIHXpX8/4bqBwAA//8DAFBLAQItABQABgAIAAAAIQC2gziS/gAAAOEBAAATAAAAAAAA&#10;AAAAAAAAAAAAAABbQ29udGVudF9UeXBlc10ueG1sUEsBAi0AFAAGAAgAAAAhADj9If/WAAAAlAEA&#10;AAsAAAAAAAAAAAAAAAAALwEAAF9yZWxzLy5yZWxzUEsBAi0AFAAGAAgAAAAhAFgtWjF4AgAAPgUA&#10;AA4AAAAAAAAAAAAAAAAALgIAAGRycy9lMm9Eb2MueG1sUEsBAi0AFAAGAAgAAAAhALaF96fhAAAA&#10;CwEAAA8AAAAAAAAAAAAAAAAA0gQAAGRycy9kb3ducmV2LnhtbFBLBQYAAAAABAAEAPMAAADgBQAA&#10;AAA=&#10;" adj="17134" fillcolor="#4f81bd [3204]" strokecolor="#243f60 [1604]" strokeweight="2pt"/>
            </w:pict>
          </mc:Fallback>
        </mc:AlternateContent>
      </w:r>
      <w:r w:rsidR="006447BC" w:rsidRPr="002B08B0">
        <w:rPr>
          <w:rFonts w:eastAsia="Calibri"/>
          <w:b/>
          <w:sz w:val="20"/>
        </w:rPr>
        <w:t>Map</w:t>
      </w:r>
      <w:r w:rsidR="002D7DFF" w:rsidRPr="002B08B0">
        <w:rPr>
          <w:rFonts w:eastAsia="Calibri"/>
          <w:b/>
          <w:sz w:val="20"/>
        </w:rPr>
        <w:t>:</w:t>
      </w:r>
      <w:r w:rsidR="00030CB5" w:rsidRPr="002B08B0">
        <w:rPr>
          <w:rFonts w:eastAsia="Calibri"/>
          <w:b/>
          <w:sz w:val="20"/>
        </w:rPr>
        <w:tab/>
      </w:r>
      <w:r w:rsidR="00030CB5" w:rsidRPr="002B08B0">
        <w:rPr>
          <w:rFonts w:eastAsia="Calibri"/>
          <w:b/>
          <w:sz w:val="20"/>
        </w:rPr>
        <w:tab/>
      </w:r>
      <w:r w:rsidR="00030CB5" w:rsidRPr="002B08B0">
        <w:rPr>
          <w:rFonts w:eastAsia="Calibri"/>
          <w:b/>
          <w:sz w:val="20"/>
        </w:rPr>
        <w:tab/>
      </w:r>
      <w:r w:rsidR="00030CB5" w:rsidRPr="002B08B0">
        <w:rPr>
          <w:rFonts w:eastAsia="Calibri"/>
          <w:b/>
          <w:sz w:val="20"/>
        </w:rPr>
        <w:tab/>
      </w:r>
      <w:r w:rsidR="00391C77" w:rsidRPr="002B08B0">
        <w:rPr>
          <w:rFonts w:eastAsia="Calibri"/>
          <w:b/>
          <w:sz w:val="20"/>
        </w:rPr>
        <w:t xml:space="preserve"> </w:t>
      </w:r>
      <w:r w:rsidR="00030CB5" w:rsidRPr="002B08B0">
        <w:rPr>
          <w:noProof/>
          <w:sz w:val="20"/>
        </w:rPr>
        <w:drawing>
          <wp:inline distT="0" distB="0" distL="0" distR="0" wp14:anchorId="4D1C55E2" wp14:editId="53179019">
            <wp:extent cx="2538484" cy="39518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40421" cy="3954818"/>
                    </a:xfrm>
                    <a:prstGeom prst="rect">
                      <a:avLst/>
                    </a:prstGeom>
                  </pic:spPr>
                </pic:pic>
              </a:graphicData>
            </a:graphic>
          </wp:inline>
        </w:drawing>
      </w:r>
    </w:p>
    <w:p w:rsidR="003705BF" w:rsidRPr="002B08B0" w:rsidRDefault="003705BF" w:rsidP="003705BF">
      <w:pPr>
        <w:rPr>
          <w:rFonts w:eastAsia="Calibri"/>
          <w:b/>
          <w:sz w:val="20"/>
        </w:rPr>
      </w:pPr>
    </w:p>
    <w:p w:rsidR="00366EC2" w:rsidRPr="002B08B0" w:rsidRDefault="003705BF" w:rsidP="00366EC2">
      <w:pPr>
        <w:autoSpaceDE w:val="0"/>
        <w:autoSpaceDN w:val="0"/>
        <w:adjustRightInd w:val="0"/>
        <w:rPr>
          <w:rFonts w:eastAsia="Calibri"/>
          <w:b/>
          <w:sz w:val="20"/>
        </w:rPr>
      </w:pPr>
      <w:r w:rsidRPr="002B08B0">
        <w:rPr>
          <w:rFonts w:eastAsia="Calibri"/>
          <w:b/>
          <w:sz w:val="20"/>
        </w:rPr>
        <w:t>History:</w:t>
      </w:r>
      <w:r w:rsidR="00C14938" w:rsidRPr="002B08B0">
        <w:rPr>
          <w:rFonts w:eastAsia="Calibri"/>
          <w:b/>
          <w:sz w:val="20"/>
        </w:rPr>
        <w:t xml:space="preserve"> </w:t>
      </w:r>
      <w:r w:rsidR="00C14938" w:rsidRPr="002B08B0">
        <w:rPr>
          <w:rFonts w:eastAsia="Calibri"/>
          <w:sz w:val="20"/>
        </w:rPr>
        <w:t>The City of Seattle acquired the propert</w:t>
      </w:r>
      <w:r w:rsidR="006447BC" w:rsidRPr="002B08B0">
        <w:rPr>
          <w:rFonts w:eastAsia="Calibri"/>
          <w:sz w:val="20"/>
        </w:rPr>
        <w:t xml:space="preserve">y in 1960 from King County for unpaid taxes.  The City </w:t>
      </w:r>
      <w:r w:rsidR="00C14938" w:rsidRPr="002B08B0">
        <w:rPr>
          <w:rFonts w:eastAsia="Calibri"/>
          <w:sz w:val="20"/>
        </w:rPr>
        <w:t>envisioned</w:t>
      </w:r>
      <w:r w:rsidR="006447BC" w:rsidRPr="002B08B0">
        <w:rPr>
          <w:rFonts w:eastAsia="Calibri"/>
          <w:sz w:val="20"/>
        </w:rPr>
        <w:t xml:space="preserve"> in the comprehensive plan establishment of green belts. </w:t>
      </w:r>
      <w:r w:rsidR="00C14938" w:rsidRPr="002B08B0">
        <w:rPr>
          <w:rFonts w:eastAsia="Calibri"/>
          <w:sz w:val="20"/>
        </w:rPr>
        <w:t xml:space="preserve"> The City has passed regulations regarding the maintenance and development of property located on steep hillsides.  In 2008 the property was formally evalu</w:t>
      </w:r>
      <w:r w:rsidR="009771A3" w:rsidRPr="002B08B0">
        <w:rPr>
          <w:rFonts w:eastAsia="Calibri"/>
          <w:sz w:val="20"/>
        </w:rPr>
        <w:t xml:space="preserve">ated for potential disposition </w:t>
      </w:r>
      <w:r w:rsidR="00C14938" w:rsidRPr="002B08B0">
        <w:rPr>
          <w:rFonts w:eastAsia="Calibri"/>
          <w:sz w:val="20"/>
        </w:rPr>
        <w:t xml:space="preserve">in accordance with City of Seattle Resolution </w:t>
      </w:r>
      <w:r w:rsidR="009771A3" w:rsidRPr="002B08B0">
        <w:rPr>
          <w:rFonts w:eastAsia="Calibri"/>
          <w:sz w:val="20"/>
        </w:rPr>
        <w:t>29799 and</w:t>
      </w:r>
      <w:r w:rsidR="00C14938" w:rsidRPr="002B08B0">
        <w:rPr>
          <w:rFonts w:eastAsia="Calibri"/>
          <w:sz w:val="20"/>
        </w:rPr>
        <w:t xml:space="preserve"> as </w:t>
      </w:r>
      <w:r w:rsidR="009771A3" w:rsidRPr="002B08B0">
        <w:rPr>
          <w:rFonts w:eastAsia="Calibri"/>
          <w:sz w:val="20"/>
        </w:rPr>
        <w:t>amended by</w:t>
      </w:r>
      <w:r w:rsidR="00C14938" w:rsidRPr="002B08B0">
        <w:rPr>
          <w:rFonts w:eastAsia="Calibri"/>
          <w:sz w:val="20"/>
        </w:rPr>
        <w:t xml:space="preserve"> 30862. </w:t>
      </w:r>
      <w:r w:rsidR="006447BC" w:rsidRPr="002B08B0">
        <w:rPr>
          <w:rFonts w:eastAsia="Calibri"/>
          <w:sz w:val="20"/>
        </w:rPr>
        <w:t xml:space="preserve"> Due to a change in market conditions, legislation </w:t>
      </w:r>
      <w:r w:rsidR="00C14938" w:rsidRPr="002B08B0">
        <w:rPr>
          <w:rFonts w:eastAsia="Calibri"/>
          <w:sz w:val="20"/>
        </w:rPr>
        <w:t>seek</w:t>
      </w:r>
      <w:r w:rsidR="006447BC" w:rsidRPr="002B08B0">
        <w:rPr>
          <w:rFonts w:eastAsia="Calibri"/>
          <w:sz w:val="20"/>
        </w:rPr>
        <w:t xml:space="preserve">ing </w:t>
      </w:r>
      <w:r w:rsidR="00C14938" w:rsidRPr="002B08B0">
        <w:rPr>
          <w:rFonts w:eastAsia="Calibri"/>
          <w:sz w:val="20"/>
        </w:rPr>
        <w:t>council approval to sell the property</w:t>
      </w:r>
      <w:r w:rsidR="006447BC" w:rsidRPr="002B08B0">
        <w:rPr>
          <w:rFonts w:eastAsia="Calibri"/>
          <w:sz w:val="20"/>
        </w:rPr>
        <w:t xml:space="preserve"> was not submitted to council. </w:t>
      </w:r>
      <w:r w:rsidR="00C14938" w:rsidRPr="002B08B0">
        <w:rPr>
          <w:rFonts w:eastAsia="Calibri"/>
          <w:sz w:val="20"/>
        </w:rPr>
        <w:t xml:space="preserve">  A revised notice is being sent out to property owners within a 1,000 of the property with information about the potential next steps in the disposition process.  </w:t>
      </w:r>
    </w:p>
    <w:p w:rsidR="00533410" w:rsidRPr="002B08B0" w:rsidRDefault="00533410" w:rsidP="00366EC2">
      <w:pPr>
        <w:autoSpaceDE w:val="0"/>
        <w:autoSpaceDN w:val="0"/>
        <w:adjustRightInd w:val="0"/>
        <w:rPr>
          <w:rFonts w:eastAsia="Calibri"/>
          <w:b/>
          <w:sz w:val="20"/>
        </w:rPr>
      </w:pPr>
    </w:p>
    <w:p w:rsidR="00366EC2" w:rsidRPr="002B08B0" w:rsidRDefault="00533410" w:rsidP="00366EC2">
      <w:pPr>
        <w:autoSpaceDE w:val="0"/>
        <w:autoSpaceDN w:val="0"/>
        <w:adjustRightInd w:val="0"/>
        <w:rPr>
          <w:rFonts w:eastAsia="Calibri"/>
          <w:b/>
          <w:sz w:val="20"/>
        </w:rPr>
      </w:pPr>
      <w:r w:rsidRPr="002B08B0">
        <w:rPr>
          <w:b/>
          <w:sz w:val="20"/>
        </w:rPr>
        <w:t>Ordinances:</w:t>
      </w:r>
    </w:p>
    <w:p w:rsidR="00533410" w:rsidRPr="002B08B0" w:rsidRDefault="00533410" w:rsidP="00533410">
      <w:pPr>
        <w:autoSpaceDE w:val="0"/>
        <w:autoSpaceDN w:val="0"/>
        <w:adjustRightInd w:val="0"/>
        <w:rPr>
          <w:sz w:val="20"/>
        </w:rPr>
      </w:pPr>
    </w:p>
    <w:p w:rsidR="00533410" w:rsidRPr="002B08B0" w:rsidRDefault="00533410" w:rsidP="00533410">
      <w:pPr>
        <w:autoSpaceDE w:val="0"/>
        <w:autoSpaceDN w:val="0"/>
        <w:adjustRightInd w:val="0"/>
        <w:rPr>
          <w:sz w:val="20"/>
        </w:rPr>
      </w:pPr>
      <w:r w:rsidRPr="002B08B0">
        <w:rPr>
          <w:sz w:val="20"/>
        </w:rPr>
        <w:t xml:space="preserve">7/14/1959, </w:t>
      </w:r>
      <w:hyperlink r:id="rId10" w:history="1">
        <w:r w:rsidRPr="002B08B0">
          <w:rPr>
            <w:rStyle w:val="Hyperlink"/>
            <w:sz w:val="20"/>
          </w:rPr>
          <w:t>88399</w:t>
        </w:r>
      </w:hyperlink>
      <w:r w:rsidRPr="002B08B0">
        <w:rPr>
          <w:sz w:val="20"/>
        </w:rPr>
        <w:t xml:space="preserve">, An </w:t>
      </w:r>
      <w:r w:rsidR="0061103E" w:rsidRPr="002B08B0">
        <w:rPr>
          <w:sz w:val="20"/>
        </w:rPr>
        <w:t>Ordinance</w:t>
      </w:r>
      <w:r w:rsidRPr="002B08B0">
        <w:rPr>
          <w:sz w:val="20"/>
        </w:rPr>
        <w:t xml:space="preserve"> authorizing the City Treasurer to acquire certain tax title property under RCW Chap. 35.49, and to discharge the trust thereon; and also addition such property by negotiation with King County or at public auction for general municipal purpose to establish certain “greenbelt” areas contemplated by</w:t>
      </w:r>
      <w:r w:rsidR="0061103E" w:rsidRPr="002B08B0">
        <w:rPr>
          <w:sz w:val="20"/>
        </w:rPr>
        <w:t xml:space="preserve"> the </w:t>
      </w:r>
      <w:r w:rsidR="0061103E" w:rsidRPr="002B08B0">
        <w:rPr>
          <w:sz w:val="20"/>
        </w:rPr>
        <w:lastRenderedPageBreak/>
        <w:t xml:space="preserve">Comprehensive Plan of the City; and making a reimbursable appropriation from the Emergency fund in connection therewith.  </w:t>
      </w:r>
    </w:p>
    <w:p w:rsidR="00533410" w:rsidRPr="002B08B0" w:rsidRDefault="00533410" w:rsidP="00533410">
      <w:pPr>
        <w:autoSpaceDE w:val="0"/>
        <w:autoSpaceDN w:val="0"/>
        <w:adjustRightInd w:val="0"/>
        <w:rPr>
          <w:sz w:val="20"/>
        </w:rPr>
      </w:pPr>
    </w:p>
    <w:p w:rsidR="00366EC2" w:rsidRPr="002B08B0" w:rsidRDefault="00366EC2" w:rsidP="00533410">
      <w:pPr>
        <w:autoSpaceDE w:val="0"/>
        <w:autoSpaceDN w:val="0"/>
        <w:adjustRightInd w:val="0"/>
        <w:rPr>
          <w:rFonts w:eastAsia="Calibri"/>
          <w:sz w:val="20"/>
        </w:rPr>
      </w:pPr>
      <w:r w:rsidRPr="002B08B0">
        <w:rPr>
          <w:rFonts w:eastAsia="Calibri"/>
          <w:sz w:val="20"/>
        </w:rPr>
        <w:t xml:space="preserve">2/2/1960, </w:t>
      </w:r>
      <w:hyperlink r:id="rId11" w:history="1">
        <w:r w:rsidRPr="002B08B0">
          <w:rPr>
            <w:rStyle w:val="Hyperlink"/>
            <w:rFonts w:eastAsia="Calibri"/>
            <w:sz w:val="20"/>
          </w:rPr>
          <w:t>46473</w:t>
        </w:r>
      </w:hyperlink>
      <w:r w:rsidRPr="002B08B0">
        <w:rPr>
          <w:rFonts w:eastAsia="Calibri"/>
          <w:sz w:val="20"/>
        </w:rPr>
        <w:t>,</w:t>
      </w:r>
      <w:r w:rsidR="003705BF" w:rsidRPr="002B08B0">
        <w:rPr>
          <w:rFonts w:eastAsia="Calibri"/>
          <w:sz w:val="20"/>
        </w:rPr>
        <w:t xml:space="preserve"> </w:t>
      </w:r>
      <w:r w:rsidR="00533410" w:rsidRPr="002B08B0">
        <w:rPr>
          <w:sz w:val="20"/>
          <w:lang w:val="en"/>
        </w:rPr>
        <w:t xml:space="preserve">An </w:t>
      </w:r>
      <w:r w:rsidR="00830AC2" w:rsidRPr="002B08B0">
        <w:rPr>
          <w:sz w:val="20"/>
          <w:lang w:val="en"/>
        </w:rPr>
        <w:t xml:space="preserve">ordinance relating to property bid in by the City for delinquent local assessments, establishing a special fund to facilitate the handling thereof to be known as "Tax Property Sales Fund", appropriating thereto the sum of Fifty Thousand ($50,000) Dollars from the General Fund as a temporary loan, and providing for the repayment thereof. </w:t>
      </w:r>
    </w:p>
    <w:p w:rsidR="00533410" w:rsidRPr="002B08B0" w:rsidRDefault="00533410" w:rsidP="00366EC2">
      <w:pPr>
        <w:autoSpaceDE w:val="0"/>
        <w:autoSpaceDN w:val="0"/>
        <w:adjustRightInd w:val="0"/>
        <w:rPr>
          <w:sz w:val="20"/>
        </w:rPr>
      </w:pPr>
    </w:p>
    <w:p w:rsidR="00366EC2" w:rsidRPr="002B08B0" w:rsidRDefault="0061103E" w:rsidP="00366EC2">
      <w:pPr>
        <w:autoSpaceDE w:val="0"/>
        <w:autoSpaceDN w:val="0"/>
        <w:adjustRightInd w:val="0"/>
        <w:rPr>
          <w:rFonts w:eastAsia="Calibri"/>
          <w:sz w:val="20"/>
        </w:rPr>
      </w:pPr>
      <w:r w:rsidRPr="002B08B0">
        <w:rPr>
          <w:rFonts w:eastAsia="Calibri"/>
          <w:sz w:val="20"/>
        </w:rPr>
        <w:t xml:space="preserve">10/7/1981, </w:t>
      </w:r>
      <w:hyperlink r:id="rId12" w:history="1">
        <w:r w:rsidRPr="002B08B0">
          <w:rPr>
            <w:rStyle w:val="Hyperlink"/>
            <w:rFonts w:eastAsia="Calibri"/>
            <w:sz w:val="20"/>
          </w:rPr>
          <w:t>110170</w:t>
        </w:r>
      </w:hyperlink>
      <w:r w:rsidRPr="002B08B0">
        <w:rPr>
          <w:rFonts w:eastAsia="Calibri"/>
          <w:sz w:val="20"/>
        </w:rPr>
        <w:t xml:space="preserve">  </w:t>
      </w:r>
      <w:r w:rsidR="00533410" w:rsidRPr="002B08B0">
        <w:rPr>
          <w:rFonts w:eastAsia="Calibri"/>
          <w:sz w:val="20"/>
        </w:rPr>
        <w:t>AN ORDINANCE relating to the Tax Property Sales Fund, as created by Ordinance 46473, eliminating the Fund, and transferring all remaining balances to the General Fund and Guaranty Fund.</w:t>
      </w:r>
    </w:p>
    <w:p w:rsidR="00533410" w:rsidRPr="002B08B0" w:rsidRDefault="00533410" w:rsidP="00366EC2">
      <w:pPr>
        <w:autoSpaceDE w:val="0"/>
        <w:autoSpaceDN w:val="0"/>
        <w:adjustRightInd w:val="0"/>
        <w:rPr>
          <w:rFonts w:eastAsia="Calibri"/>
          <w:sz w:val="20"/>
        </w:rPr>
      </w:pPr>
    </w:p>
    <w:p w:rsidR="00533410" w:rsidRPr="002B08B0" w:rsidRDefault="00533410" w:rsidP="00533410">
      <w:pPr>
        <w:autoSpaceDE w:val="0"/>
        <w:autoSpaceDN w:val="0"/>
        <w:adjustRightInd w:val="0"/>
        <w:rPr>
          <w:rFonts w:eastAsia="Calibri"/>
          <w:b/>
          <w:sz w:val="20"/>
        </w:rPr>
      </w:pPr>
      <w:r w:rsidRPr="002B08B0">
        <w:rPr>
          <w:sz w:val="20"/>
        </w:rPr>
        <w:t xml:space="preserve">(Related City of Seattle Property Sale)  12/22/1995, </w:t>
      </w:r>
      <w:hyperlink r:id="rId13" w:history="1">
        <w:r w:rsidRPr="002B08B0">
          <w:rPr>
            <w:rStyle w:val="Hyperlink"/>
            <w:sz w:val="20"/>
          </w:rPr>
          <w:t>117973</w:t>
        </w:r>
      </w:hyperlink>
      <w:r w:rsidRPr="002B08B0">
        <w:rPr>
          <w:sz w:val="20"/>
        </w:rPr>
        <w:t xml:space="preserve">, AN ORDINANCE declaring that certain City (Department of Administrative Services) real property, commonly known as a portion of 1798 Alki Avenue Southwest, is surplus to the City's needs, and authorizing the sale of that portion of said real property to the abutting property owner. </w:t>
      </w:r>
    </w:p>
    <w:p w:rsidR="00EF2CA4" w:rsidRPr="002B08B0" w:rsidRDefault="00EF2CA4" w:rsidP="00EF2CA4">
      <w:pPr>
        <w:rPr>
          <w:rFonts w:eastAsia="Calibri"/>
          <w:sz w:val="20"/>
        </w:rPr>
      </w:pPr>
    </w:p>
    <w:p w:rsidR="00366EC2" w:rsidRPr="002B08B0" w:rsidRDefault="003705BF" w:rsidP="00533410">
      <w:pPr>
        <w:rPr>
          <w:sz w:val="20"/>
        </w:rPr>
      </w:pPr>
      <w:r w:rsidRPr="002B08B0">
        <w:rPr>
          <w:rFonts w:eastAsia="Calibri"/>
          <w:b/>
          <w:sz w:val="20"/>
        </w:rPr>
        <w:t>Acquisition Deeds:</w:t>
      </w:r>
      <w:r w:rsidRPr="002B08B0">
        <w:rPr>
          <w:rFonts w:eastAsia="Calibri"/>
          <w:sz w:val="20"/>
        </w:rPr>
        <w:t xml:space="preserve"> </w:t>
      </w:r>
      <w:r w:rsidR="00A37FDF" w:rsidRPr="002B08B0">
        <w:rPr>
          <w:rFonts w:eastAsia="Calibri"/>
          <w:sz w:val="20"/>
        </w:rPr>
        <w:t xml:space="preserve"> </w:t>
      </w:r>
      <w:r w:rsidR="00366EC2" w:rsidRPr="002B08B0">
        <w:rPr>
          <w:sz w:val="20"/>
        </w:rPr>
        <w:t>2/3/1960, 5127857, AF 5127857, RECORDING TREASURER'S DEED 37665.</w:t>
      </w:r>
    </w:p>
    <w:p w:rsidR="00366EC2" w:rsidRPr="002B08B0" w:rsidRDefault="00366EC2" w:rsidP="00533410">
      <w:pPr>
        <w:rPr>
          <w:rFonts w:eastAsia="Calibri"/>
          <w:sz w:val="20"/>
        </w:rPr>
      </w:pPr>
    </w:p>
    <w:p w:rsidR="003705BF" w:rsidRPr="002B08B0" w:rsidRDefault="00533410" w:rsidP="003705BF">
      <w:pPr>
        <w:rPr>
          <w:rFonts w:eastAsia="Calibri"/>
          <w:sz w:val="20"/>
        </w:rPr>
      </w:pPr>
      <w:r w:rsidRPr="002B08B0">
        <w:rPr>
          <w:rFonts w:eastAsia="Calibri"/>
          <w:b/>
          <w:sz w:val="20"/>
        </w:rPr>
        <w:t>A</w:t>
      </w:r>
      <w:r w:rsidR="003705BF" w:rsidRPr="002B08B0">
        <w:rPr>
          <w:rFonts w:eastAsia="Calibri"/>
          <w:b/>
          <w:sz w:val="20"/>
        </w:rPr>
        <w:t xml:space="preserve">cquisition Fund Source: </w:t>
      </w:r>
      <w:r w:rsidR="003705BF" w:rsidRPr="002B08B0">
        <w:rPr>
          <w:rFonts w:eastAsia="Calibri"/>
          <w:sz w:val="20"/>
        </w:rPr>
        <w:t xml:space="preserve"> </w:t>
      </w:r>
      <w:r w:rsidR="00DA3A3A" w:rsidRPr="002B08B0">
        <w:rPr>
          <w:rFonts w:eastAsia="Calibri"/>
          <w:sz w:val="20"/>
        </w:rPr>
        <w:t>General Funds</w:t>
      </w:r>
    </w:p>
    <w:p w:rsidR="009948E4" w:rsidRPr="002B08B0" w:rsidRDefault="009948E4" w:rsidP="009948E4">
      <w:pPr>
        <w:rPr>
          <w:rFonts w:eastAsia="Calibri"/>
          <w:b/>
          <w:sz w:val="20"/>
        </w:rPr>
      </w:pPr>
      <w:r w:rsidRPr="002B08B0">
        <w:rPr>
          <w:rFonts w:eastAsia="Calibri"/>
          <w:b/>
          <w:sz w:val="20"/>
        </w:rPr>
        <w:t xml:space="preserve">Jurisdictional Department’s estimated market value: </w:t>
      </w:r>
      <w:r w:rsidRPr="002B08B0">
        <w:rPr>
          <w:rFonts w:eastAsia="Calibri"/>
          <w:sz w:val="20"/>
        </w:rPr>
        <w:t xml:space="preserve">  The value of the land is based upon the value of the adjacent property.  </w:t>
      </w:r>
    </w:p>
    <w:p w:rsidR="009948E4" w:rsidRPr="009948E4" w:rsidRDefault="009771A3" w:rsidP="009948E4">
      <w:pPr>
        <w:rPr>
          <w:rFonts w:eastAsia="Calibri"/>
          <w:sz w:val="20"/>
        </w:rPr>
      </w:pPr>
      <w:r w:rsidRPr="002B08B0">
        <w:rPr>
          <w:rFonts w:eastAsia="Calibri"/>
          <w:sz w:val="20"/>
        </w:rPr>
        <w:t>FAS determine</w:t>
      </w:r>
      <w:r w:rsidR="009948E4" w:rsidRPr="009948E4">
        <w:rPr>
          <w:rFonts w:eastAsia="Calibri"/>
          <w:sz w:val="20"/>
        </w:rPr>
        <w:t xml:space="preserve"> value based upon the following factors: </w:t>
      </w:r>
    </w:p>
    <w:p w:rsidR="009948E4" w:rsidRPr="009948E4" w:rsidRDefault="009948E4" w:rsidP="00686366">
      <w:pPr>
        <w:numPr>
          <w:ilvl w:val="1"/>
          <w:numId w:val="2"/>
        </w:numPr>
        <w:tabs>
          <w:tab w:val="left" w:pos="720"/>
        </w:tabs>
        <w:ind w:left="720"/>
        <w:rPr>
          <w:rFonts w:eastAsia="Calibri"/>
          <w:sz w:val="20"/>
        </w:rPr>
      </w:pPr>
      <w:r w:rsidRPr="009948E4">
        <w:rPr>
          <w:rFonts w:eastAsia="Calibri"/>
          <w:sz w:val="20"/>
        </w:rPr>
        <w:t>Previous one year vacant property sales within 2 miles of the subject property</w:t>
      </w:r>
    </w:p>
    <w:p w:rsidR="009948E4" w:rsidRPr="009948E4" w:rsidRDefault="009948E4" w:rsidP="00686366">
      <w:pPr>
        <w:numPr>
          <w:ilvl w:val="1"/>
          <w:numId w:val="2"/>
        </w:numPr>
        <w:tabs>
          <w:tab w:val="left" w:pos="720"/>
        </w:tabs>
        <w:ind w:left="720"/>
        <w:rPr>
          <w:rFonts w:eastAsia="Calibri"/>
          <w:sz w:val="20"/>
        </w:rPr>
      </w:pPr>
      <w:r w:rsidRPr="009948E4">
        <w:rPr>
          <w:rFonts w:eastAsia="Calibri"/>
          <w:sz w:val="20"/>
        </w:rPr>
        <w:t>Adjacent  King County assessed land value on per square foot basis</w:t>
      </w:r>
    </w:p>
    <w:p w:rsidR="009948E4" w:rsidRPr="009948E4" w:rsidRDefault="009948E4" w:rsidP="00686366">
      <w:pPr>
        <w:numPr>
          <w:ilvl w:val="1"/>
          <w:numId w:val="2"/>
        </w:numPr>
        <w:tabs>
          <w:tab w:val="left" w:pos="720"/>
        </w:tabs>
        <w:ind w:left="720"/>
        <w:rPr>
          <w:rFonts w:eastAsia="Calibri"/>
          <w:sz w:val="20"/>
        </w:rPr>
      </w:pPr>
      <w:r w:rsidRPr="009948E4">
        <w:rPr>
          <w:rFonts w:eastAsia="Calibri"/>
          <w:sz w:val="20"/>
        </w:rPr>
        <w:t>Either positive or negative factors for unique topography, property dimensions and shape</w:t>
      </w:r>
    </w:p>
    <w:p w:rsidR="009948E4" w:rsidRPr="009948E4" w:rsidRDefault="009948E4" w:rsidP="00686366">
      <w:pPr>
        <w:numPr>
          <w:ilvl w:val="1"/>
          <w:numId w:val="2"/>
        </w:numPr>
        <w:tabs>
          <w:tab w:val="left" w:pos="720"/>
        </w:tabs>
        <w:ind w:left="720"/>
        <w:rPr>
          <w:rFonts w:eastAsia="Calibri"/>
          <w:sz w:val="20"/>
        </w:rPr>
      </w:pPr>
      <w:r w:rsidRPr="009948E4">
        <w:rPr>
          <w:rFonts w:eastAsia="Calibri"/>
          <w:sz w:val="20"/>
        </w:rPr>
        <w:t xml:space="preserve">Evaluation of potential added development capacity if combined with adjacent property. </w:t>
      </w:r>
    </w:p>
    <w:p w:rsidR="009948E4" w:rsidRPr="009948E4" w:rsidRDefault="009948E4" w:rsidP="00686366">
      <w:pPr>
        <w:numPr>
          <w:ilvl w:val="1"/>
          <w:numId w:val="2"/>
        </w:numPr>
        <w:tabs>
          <w:tab w:val="left" w:pos="720"/>
        </w:tabs>
        <w:ind w:left="720"/>
        <w:rPr>
          <w:rFonts w:eastAsia="Calibri"/>
          <w:sz w:val="20"/>
        </w:rPr>
      </w:pPr>
      <w:r w:rsidRPr="009948E4">
        <w:rPr>
          <w:rFonts w:eastAsia="Calibri"/>
          <w:sz w:val="20"/>
        </w:rPr>
        <w:t>Perpetual easements or reservations for slope easements or native vegetation.</w:t>
      </w:r>
    </w:p>
    <w:p w:rsidR="009948E4" w:rsidRPr="009948E4" w:rsidRDefault="009948E4" w:rsidP="009948E4">
      <w:pPr>
        <w:ind w:left="1440"/>
        <w:rPr>
          <w:rFonts w:eastAsia="Calibri"/>
          <w:sz w:val="20"/>
        </w:rPr>
      </w:pPr>
    </w:p>
    <w:p w:rsidR="009948E4" w:rsidRPr="009948E4" w:rsidRDefault="009948E4" w:rsidP="009948E4">
      <w:pPr>
        <w:rPr>
          <w:rFonts w:eastAsia="Calibri"/>
          <w:sz w:val="20"/>
        </w:rPr>
      </w:pPr>
      <w:r w:rsidRPr="009948E4">
        <w:rPr>
          <w:rFonts w:eastAsia="Calibri"/>
          <w:sz w:val="20"/>
        </w:rPr>
        <w:t>A review has been conducted as summarized below:</w:t>
      </w:r>
    </w:p>
    <w:p w:rsidR="009948E4" w:rsidRPr="009948E4" w:rsidRDefault="009948E4" w:rsidP="00686366">
      <w:pPr>
        <w:numPr>
          <w:ilvl w:val="1"/>
          <w:numId w:val="3"/>
        </w:numPr>
        <w:ind w:left="720"/>
        <w:rPr>
          <w:rFonts w:eastAsia="Calibri"/>
          <w:sz w:val="20"/>
        </w:rPr>
      </w:pPr>
      <w:r w:rsidRPr="009948E4">
        <w:rPr>
          <w:rFonts w:eastAsia="Calibri"/>
          <w:sz w:val="20"/>
        </w:rPr>
        <w:t xml:space="preserve">The </w:t>
      </w:r>
      <w:r w:rsidR="009771A3" w:rsidRPr="002B08B0">
        <w:rPr>
          <w:rFonts w:eastAsia="Calibri"/>
          <w:sz w:val="20"/>
        </w:rPr>
        <w:t>values of separate vacant building lots have</w:t>
      </w:r>
      <w:r w:rsidR="00392181" w:rsidRPr="002B08B0">
        <w:rPr>
          <w:rFonts w:eastAsia="Calibri"/>
          <w:sz w:val="20"/>
        </w:rPr>
        <w:t xml:space="preserve"> been sold at prices</w:t>
      </w:r>
      <w:r w:rsidRPr="009948E4">
        <w:rPr>
          <w:rFonts w:eastAsia="Calibri"/>
          <w:sz w:val="20"/>
        </w:rPr>
        <w:t xml:space="preserve"> </w:t>
      </w:r>
      <w:r w:rsidR="00392181" w:rsidRPr="002B08B0">
        <w:rPr>
          <w:rFonts w:eastAsia="Calibri"/>
          <w:sz w:val="20"/>
        </w:rPr>
        <w:t xml:space="preserve">between $4.66 and </w:t>
      </w:r>
      <w:r w:rsidRPr="009948E4">
        <w:rPr>
          <w:rFonts w:eastAsia="Calibri"/>
          <w:sz w:val="20"/>
        </w:rPr>
        <w:t>$17 per square foot.</w:t>
      </w:r>
    </w:p>
    <w:p w:rsidR="009948E4" w:rsidRPr="009948E4" w:rsidRDefault="009948E4" w:rsidP="00686366">
      <w:pPr>
        <w:numPr>
          <w:ilvl w:val="1"/>
          <w:numId w:val="3"/>
        </w:numPr>
        <w:ind w:left="720"/>
        <w:rPr>
          <w:rFonts w:eastAsia="Calibri"/>
          <w:sz w:val="20"/>
        </w:rPr>
      </w:pPr>
      <w:r w:rsidRPr="009948E4">
        <w:rPr>
          <w:rFonts w:eastAsia="Calibri"/>
          <w:sz w:val="20"/>
        </w:rPr>
        <w:t>The adjacent lot</w:t>
      </w:r>
      <w:r w:rsidR="00FF1633" w:rsidRPr="002B08B0">
        <w:rPr>
          <w:rFonts w:eastAsia="Calibri"/>
          <w:sz w:val="20"/>
        </w:rPr>
        <w:t>s value</w:t>
      </w:r>
      <w:r w:rsidRPr="009948E4">
        <w:rPr>
          <w:rFonts w:eastAsia="Calibri"/>
          <w:sz w:val="20"/>
        </w:rPr>
        <w:t xml:space="preserve"> by the King County Assesso</w:t>
      </w:r>
      <w:r w:rsidR="00FF1633" w:rsidRPr="002B08B0">
        <w:rPr>
          <w:rFonts w:eastAsia="Calibri"/>
          <w:sz w:val="20"/>
        </w:rPr>
        <w:t>r range between $0.62- and $31.00</w:t>
      </w:r>
      <w:r w:rsidRPr="009948E4">
        <w:rPr>
          <w:rFonts w:eastAsia="Calibri"/>
          <w:sz w:val="20"/>
        </w:rPr>
        <w:t xml:space="preserve"> per square foot.</w:t>
      </w:r>
    </w:p>
    <w:p w:rsidR="009948E4" w:rsidRPr="009948E4" w:rsidRDefault="009948E4" w:rsidP="00686366">
      <w:pPr>
        <w:numPr>
          <w:ilvl w:val="1"/>
          <w:numId w:val="3"/>
        </w:numPr>
        <w:ind w:left="720"/>
        <w:rPr>
          <w:rFonts w:eastAsia="Calibri"/>
          <w:sz w:val="20"/>
        </w:rPr>
      </w:pPr>
      <w:r w:rsidRPr="009948E4">
        <w:rPr>
          <w:rFonts w:eastAsia="Calibri"/>
          <w:sz w:val="20"/>
        </w:rPr>
        <w:t>This propert</w:t>
      </w:r>
      <w:r w:rsidR="00FF1633" w:rsidRPr="002B08B0">
        <w:rPr>
          <w:rFonts w:eastAsia="Calibri"/>
          <w:sz w:val="20"/>
        </w:rPr>
        <w:t>y does not have separate legal access</w:t>
      </w:r>
      <w:r w:rsidR="00A37FDF" w:rsidRPr="002B08B0">
        <w:rPr>
          <w:rFonts w:eastAsia="Calibri"/>
          <w:sz w:val="20"/>
        </w:rPr>
        <w:t xml:space="preserve">.  The property contains </w:t>
      </w:r>
      <w:r w:rsidR="00FF1633" w:rsidRPr="002B08B0">
        <w:rPr>
          <w:rFonts w:eastAsia="Calibri"/>
          <w:sz w:val="20"/>
        </w:rPr>
        <w:t>steep slopes</w:t>
      </w:r>
      <w:r w:rsidR="00A37FDF" w:rsidRPr="002B08B0">
        <w:rPr>
          <w:rFonts w:eastAsia="Calibri"/>
          <w:sz w:val="20"/>
        </w:rPr>
        <w:t xml:space="preserve"> and associated buffers</w:t>
      </w:r>
      <w:r w:rsidR="00FF1633" w:rsidRPr="002B08B0">
        <w:rPr>
          <w:rFonts w:eastAsia="Calibri"/>
          <w:sz w:val="20"/>
        </w:rPr>
        <w:t xml:space="preserve">. </w:t>
      </w:r>
    </w:p>
    <w:p w:rsidR="009948E4" w:rsidRPr="009948E4" w:rsidRDefault="009948E4" w:rsidP="00686366">
      <w:pPr>
        <w:numPr>
          <w:ilvl w:val="1"/>
          <w:numId w:val="3"/>
        </w:numPr>
        <w:ind w:left="720"/>
        <w:rPr>
          <w:rFonts w:eastAsia="Calibri"/>
          <w:sz w:val="20"/>
        </w:rPr>
      </w:pPr>
      <w:r w:rsidRPr="009948E4">
        <w:rPr>
          <w:rFonts w:eastAsia="Calibri"/>
          <w:sz w:val="20"/>
        </w:rPr>
        <w:t xml:space="preserve">If combined with the adjacent lot, it </w:t>
      </w:r>
      <w:r w:rsidRPr="002B08B0">
        <w:rPr>
          <w:rFonts w:eastAsia="Calibri"/>
          <w:sz w:val="20"/>
        </w:rPr>
        <w:t>would not</w:t>
      </w:r>
      <w:r w:rsidRPr="009948E4">
        <w:rPr>
          <w:rFonts w:eastAsia="Calibri"/>
          <w:sz w:val="20"/>
        </w:rPr>
        <w:t xml:space="preserve"> change the development capacity of the </w:t>
      </w:r>
      <w:r w:rsidR="00392181" w:rsidRPr="002B08B0">
        <w:rPr>
          <w:rFonts w:eastAsia="Calibri"/>
          <w:sz w:val="20"/>
        </w:rPr>
        <w:t xml:space="preserve">combined </w:t>
      </w:r>
      <w:r w:rsidRPr="009948E4">
        <w:rPr>
          <w:rFonts w:eastAsia="Calibri"/>
          <w:sz w:val="20"/>
        </w:rPr>
        <w:t>lot</w:t>
      </w:r>
      <w:r w:rsidR="00392181" w:rsidRPr="002B08B0">
        <w:rPr>
          <w:rFonts w:eastAsia="Calibri"/>
          <w:sz w:val="20"/>
        </w:rPr>
        <w:t>.</w:t>
      </w:r>
      <w:r w:rsidRPr="009948E4">
        <w:rPr>
          <w:rFonts w:eastAsia="Calibri"/>
          <w:sz w:val="20"/>
        </w:rPr>
        <w:t xml:space="preserve">  </w:t>
      </w:r>
    </w:p>
    <w:p w:rsidR="009948E4" w:rsidRPr="009948E4" w:rsidRDefault="00FF1633" w:rsidP="00686366">
      <w:pPr>
        <w:numPr>
          <w:ilvl w:val="1"/>
          <w:numId w:val="3"/>
        </w:numPr>
        <w:ind w:left="720"/>
        <w:rPr>
          <w:rFonts w:eastAsia="Calibri"/>
          <w:sz w:val="20"/>
        </w:rPr>
      </w:pPr>
      <w:r w:rsidRPr="002B08B0">
        <w:rPr>
          <w:rFonts w:eastAsia="Calibri"/>
          <w:sz w:val="20"/>
        </w:rPr>
        <w:t>A</w:t>
      </w:r>
      <w:r w:rsidR="009948E4" w:rsidRPr="009948E4">
        <w:rPr>
          <w:rFonts w:eastAsia="Calibri"/>
          <w:sz w:val="20"/>
        </w:rPr>
        <w:t xml:space="preserve"> notice regarding existence of the critical area on site will be recorded with the land </w:t>
      </w:r>
    </w:p>
    <w:p w:rsidR="009948E4" w:rsidRPr="009948E4" w:rsidRDefault="009948E4" w:rsidP="009948E4">
      <w:pPr>
        <w:rPr>
          <w:rFonts w:eastAsia="Calibri"/>
          <w:sz w:val="20"/>
        </w:rPr>
      </w:pPr>
    </w:p>
    <w:p w:rsidR="009948E4" w:rsidRPr="009948E4" w:rsidRDefault="009948E4" w:rsidP="009948E4">
      <w:pPr>
        <w:rPr>
          <w:rFonts w:eastAsia="Calibri"/>
          <w:sz w:val="20"/>
        </w:rPr>
      </w:pPr>
      <w:r w:rsidRPr="009948E4">
        <w:rPr>
          <w:rFonts w:eastAsia="Calibri"/>
          <w:sz w:val="20"/>
        </w:rPr>
        <w:t>The 2014 value of this property is based upon a review of the above factors:</w:t>
      </w:r>
    </w:p>
    <w:p w:rsidR="009948E4" w:rsidRPr="009948E4" w:rsidRDefault="009948E4" w:rsidP="009948E4">
      <w:pPr>
        <w:ind w:left="720"/>
        <w:rPr>
          <w:rFonts w:eastAsia="Calibri"/>
          <w:sz w:val="20"/>
        </w:rPr>
      </w:pPr>
      <w:r w:rsidRPr="009948E4">
        <w:rPr>
          <w:rFonts w:eastAsia="Calibri"/>
          <w:sz w:val="20"/>
        </w:rPr>
        <w:t>A value of $</w:t>
      </w:r>
      <w:r w:rsidR="00A37FDF" w:rsidRPr="002B08B0">
        <w:rPr>
          <w:rFonts w:eastAsia="Calibri"/>
          <w:sz w:val="20"/>
        </w:rPr>
        <w:t>1.66- $6.00</w:t>
      </w:r>
      <w:r w:rsidRPr="009948E4">
        <w:rPr>
          <w:rFonts w:eastAsia="Calibri"/>
          <w:sz w:val="20"/>
        </w:rPr>
        <w:t xml:space="preserve"> per square feet would reflect a fair market value of the property.</w:t>
      </w:r>
    </w:p>
    <w:p w:rsidR="00C109D8" w:rsidRPr="002B08B0" w:rsidRDefault="00C109D8" w:rsidP="003705BF">
      <w:pPr>
        <w:rPr>
          <w:rFonts w:eastAsia="Calibri"/>
          <w:b/>
          <w:sz w:val="20"/>
        </w:rPr>
      </w:pPr>
    </w:p>
    <w:p w:rsidR="00C109D8" w:rsidRPr="002B08B0" w:rsidRDefault="003705BF" w:rsidP="003705BF">
      <w:pPr>
        <w:rPr>
          <w:rFonts w:eastAsia="Calibri"/>
          <w:b/>
          <w:sz w:val="20"/>
        </w:rPr>
      </w:pPr>
      <w:r w:rsidRPr="002B08B0">
        <w:rPr>
          <w:rFonts w:eastAsia="Calibri"/>
          <w:b/>
          <w:sz w:val="20"/>
        </w:rPr>
        <w:t xml:space="preserve">Destination of funds upon sale:  </w:t>
      </w:r>
      <w:r w:rsidR="00DA3A3A" w:rsidRPr="002B08B0">
        <w:rPr>
          <w:rFonts w:eastAsia="Calibri"/>
          <w:sz w:val="20"/>
        </w:rPr>
        <w:t>A portion to the Facility Services Sub-fund for expenses relating to sale of property, the remainder to general fund.</w:t>
      </w:r>
    </w:p>
    <w:p w:rsidR="003705BF" w:rsidRPr="002B08B0" w:rsidRDefault="003705BF" w:rsidP="003705BF">
      <w:pPr>
        <w:rPr>
          <w:rFonts w:eastAsia="Calibri"/>
          <w:sz w:val="20"/>
        </w:rPr>
      </w:pPr>
      <w:r w:rsidRPr="002B08B0">
        <w:rPr>
          <w:rFonts w:eastAsia="Calibri"/>
          <w:b/>
          <w:sz w:val="20"/>
        </w:rPr>
        <w:t xml:space="preserve"> </w:t>
      </w:r>
    </w:p>
    <w:p w:rsidR="003705BF" w:rsidRPr="002B08B0" w:rsidRDefault="003705BF" w:rsidP="003705BF">
      <w:pPr>
        <w:rPr>
          <w:rFonts w:eastAsia="Calibri"/>
          <w:b/>
          <w:sz w:val="20"/>
        </w:rPr>
      </w:pPr>
      <w:r w:rsidRPr="002B08B0">
        <w:rPr>
          <w:rFonts w:eastAsia="Calibri"/>
          <w:b/>
          <w:sz w:val="20"/>
        </w:rPr>
        <w:t>Current easements, covenants and restrictions:</w:t>
      </w:r>
      <w:r w:rsidRPr="002B08B0">
        <w:rPr>
          <w:rFonts w:eastAsia="Calibri"/>
          <w:sz w:val="20"/>
        </w:rPr>
        <w:t xml:space="preserve"> </w:t>
      </w:r>
      <w:r w:rsidR="00755A01" w:rsidRPr="002B08B0">
        <w:rPr>
          <w:rFonts w:eastAsia="Calibri"/>
          <w:sz w:val="20"/>
        </w:rPr>
        <w:t xml:space="preserve"> </w:t>
      </w:r>
      <w:r w:rsidR="009771A3" w:rsidRPr="002B08B0">
        <w:rPr>
          <w:rFonts w:eastAsia="Calibri"/>
          <w:sz w:val="20"/>
        </w:rPr>
        <w:t xml:space="preserve">No legal access. </w:t>
      </w:r>
    </w:p>
    <w:p w:rsidR="003705BF" w:rsidRPr="002B08B0" w:rsidRDefault="003705BF" w:rsidP="003705BF">
      <w:pPr>
        <w:rPr>
          <w:rFonts w:eastAsia="Calibri"/>
          <w:sz w:val="20"/>
        </w:rPr>
      </w:pPr>
    </w:p>
    <w:p w:rsidR="009564F0" w:rsidRPr="002B08B0" w:rsidRDefault="003705BF" w:rsidP="003705BF">
      <w:pPr>
        <w:rPr>
          <w:sz w:val="20"/>
        </w:rPr>
      </w:pPr>
      <w:r w:rsidRPr="002B08B0">
        <w:rPr>
          <w:b/>
          <w:sz w:val="20"/>
        </w:rPr>
        <w:t xml:space="preserve">Recommended easements, covenants and restrictions upon Transfer: </w:t>
      </w:r>
      <w:r w:rsidRPr="002B08B0">
        <w:rPr>
          <w:sz w:val="20"/>
        </w:rPr>
        <w:t xml:space="preserve"> </w:t>
      </w:r>
    </w:p>
    <w:p w:rsidR="00DA3A3A" w:rsidRPr="002B08B0" w:rsidRDefault="00DA3A3A" w:rsidP="00DA3A3A">
      <w:pPr>
        <w:rPr>
          <w:sz w:val="20"/>
        </w:rPr>
      </w:pPr>
      <w:r w:rsidRPr="002B08B0">
        <w:rPr>
          <w:sz w:val="20"/>
        </w:rPr>
        <w:t xml:space="preserve">FAS proposes that the property be </w:t>
      </w:r>
      <w:r w:rsidR="009771A3" w:rsidRPr="002B08B0">
        <w:rPr>
          <w:sz w:val="20"/>
        </w:rPr>
        <w:t>offered for sale, in a competitive manner, to the adjacent property owners who could provide legal access</w:t>
      </w:r>
      <w:r w:rsidR="006447BC" w:rsidRPr="002B08B0">
        <w:rPr>
          <w:sz w:val="20"/>
        </w:rPr>
        <w:t xml:space="preserve"> to the property</w:t>
      </w:r>
      <w:r w:rsidR="009771A3" w:rsidRPr="002B08B0">
        <w:rPr>
          <w:sz w:val="20"/>
        </w:rPr>
        <w:t>.  A c</w:t>
      </w:r>
      <w:r w:rsidRPr="002B08B0">
        <w:rPr>
          <w:sz w:val="20"/>
        </w:rPr>
        <w:t xml:space="preserve">ovenant </w:t>
      </w:r>
      <w:r w:rsidR="009771A3" w:rsidRPr="002B08B0">
        <w:rPr>
          <w:sz w:val="20"/>
        </w:rPr>
        <w:t xml:space="preserve">will be included </w:t>
      </w:r>
      <w:r w:rsidRPr="002B08B0">
        <w:rPr>
          <w:sz w:val="20"/>
        </w:rPr>
        <w:t xml:space="preserve">on the Deed </w:t>
      </w:r>
      <w:r w:rsidR="006447BC" w:rsidRPr="002B08B0">
        <w:rPr>
          <w:sz w:val="20"/>
        </w:rPr>
        <w:t>that transfers</w:t>
      </w:r>
      <w:r w:rsidR="009771A3" w:rsidRPr="002B08B0">
        <w:rPr>
          <w:sz w:val="20"/>
        </w:rPr>
        <w:t xml:space="preserve"> the property, which will require</w:t>
      </w:r>
      <w:r w:rsidRPr="002B08B0">
        <w:rPr>
          <w:sz w:val="20"/>
        </w:rPr>
        <w:t xml:space="preserve"> </w:t>
      </w:r>
      <w:r w:rsidR="009771A3" w:rsidRPr="002B08B0">
        <w:rPr>
          <w:sz w:val="20"/>
        </w:rPr>
        <w:t xml:space="preserve">the property be merged with purchaser’s property.  </w:t>
      </w:r>
    </w:p>
    <w:p w:rsidR="00C109D8" w:rsidRPr="002B08B0" w:rsidRDefault="00C109D8" w:rsidP="003705BF">
      <w:pPr>
        <w:rPr>
          <w:sz w:val="20"/>
        </w:rPr>
      </w:pPr>
    </w:p>
    <w:p w:rsidR="003705BF" w:rsidRPr="002B08B0" w:rsidRDefault="003705BF" w:rsidP="003705BF">
      <w:pPr>
        <w:rPr>
          <w:rFonts w:eastAsia="Calibri"/>
          <w:b/>
          <w:sz w:val="20"/>
        </w:rPr>
      </w:pPr>
      <w:r w:rsidRPr="002B08B0">
        <w:rPr>
          <w:rFonts w:eastAsia="Calibri"/>
          <w:b/>
          <w:sz w:val="20"/>
        </w:rPr>
        <w:t>Potential problems with property and possible measures to mitigate their recurrence:</w:t>
      </w:r>
    </w:p>
    <w:p w:rsidR="009771A3" w:rsidRPr="002B08B0" w:rsidRDefault="009771A3" w:rsidP="006F0F12">
      <w:pPr>
        <w:rPr>
          <w:rFonts w:eastAsia="Calibri"/>
          <w:sz w:val="20"/>
        </w:rPr>
      </w:pPr>
      <w:r w:rsidRPr="002B08B0">
        <w:rPr>
          <w:rFonts w:eastAsia="Calibri"/>
          <w:sz w:val="20"/>
        </w:rPr>
        <w:t>Two or more</w:t>
      </w:r>
      <w:r w:rsidRPr="002B08B0">
        <w:rPr>
          <w:rFonts w:eastAsia="Calibri"/>
          <w:b/>
          <w:sz w:val="20"/>
        </w:rPr>
        <w:t xml:space="preserve"> </w:t>
      </w:r>
      <w:r w:rsidRPr="002B08B0">
        <w:rPr>
          <w:rFonts w:eastAsia="Calibri"/>
          <w:sz w:val="20"/>
        </w:rPr>
        <w:t xml:space="preserve">property owners could request to purchase the property, which will require a competitive process to sell the property.  </w:t>
      </w:r>
    </w:p>
    <w:p w:rsidR="006F0F12" w:rsidRPr="002B08B0" w:rsidRDefault="009771A3" w:rsidP="006F0F12">
      <w:pPr>
        <w:rPr>
          <w:rFonts w:eastAsia="Calibri"/>
          <w:b/>
          <w:sz w:val="20"/>
        </w:rPr>
      </w:pPr>
      <w:r w:rsidRPr="002B08B0">
        <w:rPr>
          <w:rFonts w:eastAsia="Calibri"/>
          <w:sz w:val="20"/>
        </w:rPr>
        <w:t xml:space="preserve">Two or more property owners could wish to purchase portions of the property, which will require additional costs for survey, and boundary line adjustments in conjunction with the sale.  </w:t>
      </w:r>
      <w:r w:rsidRPr="002B08B0">
        <w:rPr>
          <w:rFonts w:eastAsia="Calibri"/>
          <w:b/>
          <w:sz w:val="20"/>
        </w:rPr>
        <w:t xml:space="preserve"> </w:t>
      </w:r>
    </w:p>
    <w:p w:rsidR="009771A3" w:rsidRPr="002B08B0" w:rsidRDefault="009771A3" w:rsidP="006F0F12">
      <w:pPr>
        <w:rPr>
          <w:rFonts w:eastAsia="Calibri"/>
          <w:b/>
          <w:sz w:val="20"/>
        </w:rPr>
      </w:pPr>
    </w:p>
    <w:p w:rsidR="00C109D8" w:rsidRPr="002B08B0" w:rsidRDefault="00DE26E8" w:rsidP="00DE26E8">
      <w:pPr>
        <w:rPr>
          <w:rFonts w:eastAsia="Calibri"/>
          <w:b/>
          <w:sz w:val="20"/>
        </w:rPr>
      </w:pPr>
      <w:r w:rsidRPr="002B08B0">
        <w:rPr>
          <w:rFonts w:eastAsia="Calibri"/>
          <w:b/>
          <w:sz w:val="20"/>
        </w:rPr>
        <w:t xml:space="preserve">Neighborhood: </w:t>
      </w:r>
      <w:r w:rsidR="00830AC2" w:rsidRPr="002B08B0">
        <w:rPr>
          <w:rFonts w:eastAsia="Calibri"/>
          <w:sz w:val="20"/>
        </w:rPr>
        <w:t xml:space="preserve">West Seattle </w:t>
      </w:r>
    </w:p>
    <w:p w:rsidR="00DE26E8" w:rsidRPr="002B08B0" w:rsidRDefault="00DE26E8" w:rsidP="00DE26E8">
      <w:pPr>
        <w:rPr>
          <w:rFonts w:eastAsia="Calibri"/>
          <w:sz w:val="20"/>
        </w:rPr>
      </w:pPr>
      <w:r w:rsidRPr="002B08B0">
        <w:rPr>
          <w:rFonts w:eastAsia="Calibri"/>
          <w:b/>
          <w:sz w:val="20"/>
        </w:rPr>
        <w:t xml:space="preserve"> </w:t>
      </w:r>
    </w:p>
    <w:p w:rsidR="002B08B0" w:rsidRPr="002B08B0" w:rsidRDefault="00DE26E8" w:rsidP="00DE26E8">
      <w:pPr>
        <w:rPr>
          <w:sz w:val="20"/>
        </w:rPr>
      </w:pPr>
      <w:r w:rsidRPr="002B08B0">
        <w:rPr>
          <w:rFonts w:eastAsia="Calibri"/>
          <w:b/>
          <w:sz w:val="20"/>
        </w:rPr>
        <w:t>Legal Description:</w:t>
      </w:r>
      <w:r w:rsidR="00453768" w:rsidRPr="002B08B0">
        <w:rPr>
          <w:sz w:val="20"/>
        </w:rPr>
        <w:t xml:space="preserve"> </w:t>
      </w:r>
    </w:p>
    <w:p w:rsidR="002B08B0" w:rsidRPr="002B08B0" w:rsidRDefault="002B08B0" w:rsidP="00DE26E8">
      <w:pPr>
        <w:rPr>
          <w:sz w:val="20"/>
        </w:rPr>
      </w:pPr>
      <w:r w:rsidRPr="002B08B0">
        <w:rPr>
          <w:sz w:val="20"/>
        </w:rPr>
        <w:t>Portion of the Northerly 78 feet of the Southerly 458 feet of the Westerly 85 feet portion of West Seattle Park lying Northerly of the South line of Illinois Street and Easterly of a line 115 easterly</w:t>
      </w:r>
      <w:r>
        <w:rPr>
          <w:sz w:val="20"/>
        </w:rPr>
        <w:t xml:space="preserve">  of and parallel to </w:t>
      </w:r>
      <w:proofErr w:type="spellStart"/>
      <w:r>
        <w:rPr>
          <w:sz w:val="20"/>
        </w:rPr>
        <w:t>Alki</w:t>
      </w:r>
      <w:proofErr w:type="spellEnd"/>
      <w:r w:rsidRPr="002B08B0">
        <w:rPr>
          <w:sz w:val="20"/>
        </w:rPr>
        <w:t xml:space="preserve"> Avenue</w:t>
      </w:r>
    </w:p>
    <w:p w:rsidR="00686366" w:rsidRDefault="00686366">
      <w:pPr>
        <w:rPr>
          <w:rFonts w:eastAsia="Calibri"/>
          <w:b/>
          <w:sz w:val="20"/>
        </w:rPr>
      </w:pPr>
      <w:r>
        <w:rPr>
          <w:rFonts w:eastAsia="Calibri"/>
          <w:b/>
          <w:sz w:val="20"/>
        </w:rPr>
        <w:br w:type="page"/>
      </w:r>
    </w:p>
    <w:p w:rsidR="00686366" w:rsidRDefault="00686366" w:rsidP="00DE26E8">
      <w:pPr>
        <w:rPr>
          <w:rFonts w:eastAsia="Calibri"/>
          <w:b/>
          <w:sz w:val="20"/>
        </w:rPr>
      </w:pPr>
    </w:p>
    <w:p w:rsidR="00A52A5F" w:rsidRDefault="00DA3A3A" w:rsidP="00DA3A3A">
      <w:pPr>
        <w:rPr>
          <w:rFonts w:eastAsia="Calibri"/>
          <w:b/>
          <w:sz w:val="20"/>
        </w:rPr>
      </w:pPr>
      <w:r>
        <w:rPr>
          <w:rFonts w:eastAsia="Calibri"/>
          <w:b/>
          <w:sz w:val="20"/>
        </w:rPr>
        <w:t>Adjacent Property Owner</w:t>
      </w:r>
      <w:r w:rsidR="00A52A5F">
        <w:rPr>
          <w:rFonts w:eastAsia="Calibri"/>
          <w:b/>
          <w:sz w:val="20"/>
        </w:rPr>
        <w:t>s</w:t>
      </w:r>
      <w:r>
        <w:rPr>
          <w:rFonts w:eastAsia="Calibri"/>
          <w:b/>
          <w:sz w:val="20"/>
        </w:rPr>
        <w:t>:</w:t>
      </w:r>
    </w:p>
    <w:p w:rsidR="00DA3A3A" w:rsidRDefault="00E62BF5" w:rsidP="00DA3A3A">
      <w:pPr>
        <w:rPr>
          <w:rFonts w:eastAsia="Calibri"/>
          <w:b/>
          <w:sz w:val="20"/>
        </w:rPr>
      </w:pPr>
      <w:r>
        <w:rPr>
          <w:rFonts w:eastAsia="Calibri"/>
          <w:b/>
          <w:sz w:val="20"/>
        </w:rPr>
        <w:tab/>
        <w:t>9279201260</w:t>
      </w:r>
    </w:p>
    <w:p w:rsidR="00E62BF5" w:rsidRDefault="00E62BF5" w:rsidP="00DA3A3A">
      <w:pPr>
        <w:rPr>
          <w:rFonts w:eastAsia="Calibri"/>
          <w:b/>
          <w:sz w:val="20"/>
        </w:rPr>
      </w:pPr>
      <w:r>
        <w:rPr>
          <w:rFonts w:eastAsia="Calibri"/>
          <w:b/>
          <w:sz w:val="20"/>
        </w:rPr>
        <w:tab/>
        <w:t>William P. Cowals</w:t>
      </w:r>
    </w:p>
    <w:p w:rsidR="00E62BF5" w:rsidRDefault="00E62BF5" w:rsidP="00DA3A3A">
      <w:pPr>
        <w:rPr>
          <w:rFonts w:eastAsia="Calibri"/>
          <w:b/>
          <w:sz w:val="20"/>
        </w:rPr>
      </w:pPr>
      <w:r>
        <w:rPr>
          <w:rFonts w:eastAsia="Calibri"/>
          <w:b/>
          <w:sz w:val="20"/>
        </w:rPr>
        <w:tab/>
        <w:t>16280 Pearson Road NE</w:t>
      </w:r>
    </w:p>
    <w:p w:rsidR="00E62BF5" w:rsidRDefault="00E62BF5" w:rsidP="00DA3A3A">
      <w:pPr>
        <w:rPr>
          <w:rFonts w:eastAsia="Calibri"/>
          <w:b/>
          <w:sz w:val="20"/>
        </w:rPr>
      </w:pPr>
      <w:r>
        <w:rPr>
          <w:rFonts w:eastAsia="Calibri"/>
          <w:b/>
          <w:sz w:val="20"/>
        </w:rPr>
        <w:tab/>
      </w:r>
      <w:r w:rsidR="00453768">
        <w:rPr>
          <w:rFonts w:eastAsia="Calibri"/>
          <w:b/>
          <w:sz w:val="20"/>
        </w:rPr>
        <w:t>Poulsbo, WA 98370</w:t>
      </w:r>
    </w:p>
    <w:p w:rsidR="00E73C6D" w:rsidRDefault="00453768" w:rsidP="00DA3A3A">
      <w:pPr>
        <w:rPr>
          <w:rFonts w:eastAsia="Calibri"/>
          <w:b/>
          <w:sz w:val="20"/>
        </w:rPr>
      </w:pPr>
      <w:r>
        <w:rPr>
          <w:rFonts w:eastAsia="Calibri"/>
          <w:b/>
          <w:sz w:val="20"/>
        </w:rPr>
        <w:tab/>
      </w:r>
      <w:r w:rsidRPr="00453768">
        <w:rPr>
          <w:rFonts w:eastAsia="Calibri"/>
          <w:b/>
          <w:sz w:val="20"/>
        </w:rPr>
        <w:t>Land Value 2013</w:t>
      </w:r>
      <w:r>
        <w:rPr>
          <w:rFonts w:eastAsia="Calibri"/>
          <w:b/>
          <w:sz w:val="20"/>
        </w:rPr>
        <w:t>: $1,000</w:t>
      </w:r>
      <w:r w:rsidR="00FF1633">
        <w:rPr>
          <w:rFonts w:eastAsia="Calibri"/>
          <w:b/>
          <w:sz w:val="20"/>
        </w:rPr>
        <w:t xml:space="preserve"> / 1,600 sf</w:t>
      </w:r>
    </w:p>
    <w:p w:rsidR="00FF1633" w:rsidRDefault="00FF1633" w:rsidP="00DA3A3A">
      <w:pPr>
        <w:rPr>
          <w:rFonts w:eastAsia="Calibri"/>
          <w:b/>
          <w:sz w:val="20"/>
        </w:rPr>
      </w:pPr>
    </w:p>
    <w:p w:rsidR="00E73C6D" w:rsidRDefault="00E73C6D" w:rsidP="00DA3A3A">
      <w:pPr>
        <w:rPr>
          <w:rFonts w:eastAsia="Calibri"/>
          <w:b/>
          <w:sz w:val="20"/>
        </w:rPr>
      </w:pPr>
      <w:r>
        <w:rPr>
          <w:rFonts w:eastAsia="Calibri"/>
          <w:b/>
          <w:sz w:val="20"/>
        </w:rPr>
        <w:tab/>
        <w:t>0139000175</w:t>
      </w:r>
    </w:p>
    <w:p w:rsidR="00E73C6D" w:rsidRDefault="00E73C6D" w:rsidP="00A52A5F">
      <w:pPr>
        <w:ind w:firstLine="720"/>
        <w:rPr>
          <w:rFonts w:eastAsia="Calibri"/>
          <w:b/>
          <w:sz w:val="20"/>
        </w:rPr>
      </w:pPr>
      <w:r>
        <w:rPr>
          <w:rFonts w:eastAsia="Calibri"/>
          <w:b/>
          <w:sz w:val="20"/>
        </w:rPr>
        <w:t>Patrick Wiaznak</w:t>
      </w:r>
    </w:p>
    <w:p w:rsidR="00E73C6D" w:rsidRDefault="00E73C6D" w:rsidP="00A52A5F">
      <w:pPr>
        <w:ind w:firstLine="720"/>
        <w:rPr>
          <w:rFonts w:eastAsia="Calibri"/>
          <w:b/>
          <w:sz w:val="20"/>
        </w:rPr>
      </w:pPr>
      <w:r>
        <w:rPr>
          <w:rFonts w:eastAsia="Calibri"/>
          <w:b/>
          <w:sz w:val="20"/>
        </w:rPr>
        <w:t>1764 Alki Ave SW</w:t>
      </w:r>
    </w:p>
    <w:p w:rsidR="00E73C6D" w:rsidRDefault="00E73C6D" w:rsidP="00DA3A3A">
      <w:pPr>
        <w:rPr>
          <w:rFonts w:eastAsia="Calibri"/>
          <w:b/>
          <w:sz w:val="20"/>
        </w:rPr>
      </w:pPr>
      <w:r>
        <w:rPr>
          <w:rFonts w:eastAsia="Calibri"/>
          <w:b/>
          <w:sz w:val="20"/>
        </w:rPr>
        <w:tab/>
        <w:t>Seattle, WA 98116</w:t>
      </w:r>
    </w:p>
    <w:p w:rsidR="00DA3A3A" w:rsidRDefault="00E73C6D" w:rsidP="00DE26E8">
      <w:pPr>
        <w:rPr>
          <w:rFonts w:eastAsia="Calibri"/>
          <w:b/>
          <w:sz w:val="20"/>
        </w:rPr>
      </w:pPr>
      <w:r>
        <w:rPr>
          <w:rFonts w:eastAsia="Calibri"/>
          <w:b/>
          <w:sz w:val="20"/>
        </w:rPr>
        <w:tab/>
      </w:r>
      <w:r w:rsidRPr="00E73C6D">
        <w:rPr>
          <w:rFonts w:eastAsia="Calibri"/>
          <w:b/>
          <w:sz w:val="20"/>
        </w:rPr>
        <w:t>Land Value 2013</w:t>
      </w:r>
      <w:r w:rsidR="00DB37DB">
        <w:rPr>
          <w:rFonts w:eastAsia="Calibri"/>
          <w:b/>
          <w:sz w:val="20"/>
        </w:rPr>
        <w:t>:  $493,000</w:t>
      </w:r>
    </w:p>
    <w:p w:rsidR="00DB37DB" w:rsidRDefault="00DB37DB" w:rsidP="00DE26E8">
      <w:pPr>
        <w:rPr>
          <w:rFonts w:eastAsia="Calibri"/>
          <w:b/>
          <w:sz w:val="20"/>
        </w:rPr>
      </w:pPr>
    </w:p>
    <w:p w:rsidR="00A52A5F" w:rsidRDefault="00DB37DB" w:rsidP="00A52A5F">
      <w:pPr>
        <w:rPr>
          <w:rFonts w:eastAsia="Calibri"/>
          <w:b/>
          <w:sz w:val="20"/>
        </w:rPr>
      </w:pPr>
      <w:r>
        <w:rPr>
          <w:rFonts w:eastAsia="Calibri"/>
          <w:b/>
          <w:sz w:val="20"/>
        </w:rPr>
        <w:tab/>
      </w:r>
      <w:r w:rsidR="001C682F">
        <w:rPr>
          <w:rFonts w:eastAsia="Calibri"/>
          <w:b/>
          <w:sz w:val="20"/>
        </w:rPr>
        <w:t>0139000180</w:t>
      </w:r>
    </w:p>
    <w:p w:rsidR="00DB37DB" w:rsidRDefault="00DB37DB" w:rsidP="00A52A5F">
      <w:pPr>
        <w:ind w:firstLine="720"/>
        <w:rPr>
          <w:rFonts w:eastAsia="Calibri"/>
          <w:b/>
          <w:sz w:val="20"/>
        </w:rPr>
      </w:pPr>
      <w:r>
        <w:rPr>
          <w:rFonts w:eastAsia="Calibri"/>
          <w:b/>
          <w:sz w:val="20"/>
        </w:rPr>
        <w:t>Loc Van Tran</w:t>
      </w:r>
    </w:p>
    <w:p w:rsidR="00DB37DB" w:rsidRDefault="00DB37DB" w:rsidP="00DE26E8">
      <w:pPr>
        <w:rPr>
          <w:rFonts w:eastAsia="Calibri"/>
          <w:b/>
          <w:sz w:val="20"/>
        </w:rPr>
      </w:pPr>
      <w:r>
        <w:rPr>
          <w:rFonts w:eastAsia="Calibri"/>
          <w:b/>
          <w:sz w:val="20"/>
        </w:rPr>
        <w:tab/>
        <w:t>PO Box 27799</w:t>
      </w:r>
    </w:p>
    <w:p w:rsidR="00DB37DB" w:rsidRDefault="00DB37DB" w:rsidP="00DE26E8">
      <w:pPr>
        <w:rPr>
          <w:rFonts w:eastAsia="Calibri"/>
          <w:b/>
          <w:sz w:val="20"/>
        </w:rPr>
      </w:pPr>
      <w:r>
        <w:rPr>
          <w:rFonts w:eastAsia="Calibri"/>
          <w:b/>
          <w:sz w:val="20"/>
        </w:rPr>
        <w:tab/>
        <w:t>Seattle, WA 98165</w:t>
      </w:r>
    </w:p>
    <w:p w:rsidR="00DB37DB" w:rsidRDefault="001C682F" w:rsidP="00DE26E8">
      <w:pPr>
        <w:rPr>
          <w:rFonts w:eastAsia="Calibri"/>
          <w:b/>
          <w:sz w:val="20"/>
        </w:rPr>
      </w:pPr>
      <w:r>
        <w:rPr>
          <w:rFonts w:eastAsia="Calibri"/>
          <w:b/>
          <w:sz w:val="20"/>
        </w:rPr>
        <w:tab/>
      </w:r>
      <w:r w:rsidRPr="001C682F">
        <w:rPr>
          <w:rFonts w:eastAsia="Calibri"/>
          <w:b/>
          <w:sz w:val="20"/>
        </w:rPr>
        <w:t>Land Value 2013:  $</w:t>
      </w:r>
      <w:r>
        <w:rPr>
          <w:rFonts w:eastAsia="Calibri"/>
          <w:b/>
          <w:sz w:val="20"/>
        </w:rPr>
        <w:t xml:space="preserve"> 493,000</w:t>
      </w:r>
    </w:p>
    <w:p w:rsidR="001C682F" w:rsidRDefault="001C682F" w:rsidP="00DE26E8">
      <w:pPr>
        <w:rPr>
          <w:rFonts w:eastAsia="Calibri"/>
          <w:b/>
          <w:sz w:val="20"/>
        </w:rPr>
      </w:pPr>
    </w:p>
    <w:p w:rsidR="001C682F" w:rsidRDefault="001C682F" w:rsidP="00DE26E8">
      <w:pPr>
        <w:rPr>
          <w:rFonts w:eastAsia="Calibri"/>
          <w:b/>
          <w:sz w:val="20"/>
        </w:rPr>
      </w:pPr>
      <w:r>
        <w:rPr>
          <w:rFonts w:eastAsia="Calibri"/>
          <w:b/>
          <w:sz w:val="20"/>
        </w:rPr>
        <w:tab/>
        <w:t>0139000185</w:t>
      </w:r>
    </w:p>
    <w:p w:rsidR="001C682F" w:rsidRDefault="001C682F" w:rsidP="00DE26E8">
      <w:pPr>
        <w:rPr>
          <w:rFonts w:eastAsia="Calibri"/>
          <w:b/>
          <w:sz w:val="20"/>
        </w:rPr>
      </w:pPr>
      <w:r>
        <w:rPr>
          <w:rFonts w:eastAsia="Calibri"/>
          <w:b/>
          <w:sz w:val="20"/>
        </w:rPr>
        <w:tab/>
        <w:t>Hacker &amp; Willig Inc. PS</w:t>
      </w:r>
    </w:p>
    <w:p w:rsidR="001C682F" w:rsidRDefault="001C682F" w:rsidP="00DE26E8">
      <w:pPr>
        <w:rPr>
          <w:rFonts w:eastAsia="Calibri"/>
          <w:b/>
          <w:sz w:val="20"/>
        </w:rPr>
      </w:pPr>
      <w:r>
        <w:rPr>
          <w:rFonts w:eastAsia="Calibri"/>
          <w:b/>
          <w:sz w:val="20"/>
        </w:rPr>
        <w:tab/>
        <w:t>520 Pike Street, Suite 2500</w:t>
      </w:r>
    </w:p>
    <w:p w:rsidR="001C682F" w:rsidRDefault="001C682F" w:rsidP="00DE26E8">
      <w:pPr>
        <w:rPr>
          <w:rFonts w:eastAsia="Calibri"/>
          <w:b/>
          <w:sz w:val="20"/>
        </w:rPr>
      </w:pPr>
      <w:r>
        <w:rPr>
          <w:rFonts w:eastAsia="Calibri"/>
          <w:b/>
          <w:sz w:val="20"/>
        </w:rPr>
        <w:tab/>
        <w:t>Seattle, WA 98101</w:t>
      </w:r>
    </w:p>
    <w:p w:rsidR="001C682F" w:rsidRDefault="001C682F" w:rsidP="00DE26E8">
      <w:pPr>
        <w:rPr>
          <w:rFonts w:eastAsia="Calibri"/>
          <w:b/>
          <w:sz w:val="20"/>
        </w:rPr>
      </w:pPr>
      <w:r>
        <w:rPr>
          <w:rFonts w:eastAsia="Calibri"/>
          <w:b/>
          <w:sz w:val="20"/>
        </w:rPr>
        <w:tab/>
      </w:r>
      <w:r w:rsidRPr="001C682F">
        <w:rPr>
          <w:rFonts w:eastAsia="Calibri"/>
          <w:b/>
          <w:sz w:val="20"/>
        </w:rPr>
        <w:t>Land Value 2013:  $</w:t>
      </w:r>
      <w:r>
        <w:rPr>
          <w:rFonts w:eastAsia="Calibri"/>
          <w:b/>
          <w:sz w:val="20"/>
        </w:rPr>
        <w:t xml:space="preserve"> 498,000</w:t>
      </w:r>
    </w:p>
    <w:p w:rsidR="001C682F" w:rsidRDefault="001C682F" w:rsidP="00DE26E8">
      <w:pPr>
        <w:rPr>
          <w:rFonts w:eastAsia="Calibri"/>
          <w:b/>
          <w:sz w:val="20"/>
        </w:rPr>
      </w:pPr>
    </w:p>
    <w:p w:rsidR="001C682F" w:rsidRDefault="001C682F" w:rsidP="00DE26E8">
      <w:pPr>
        <w:rPr>
          <w:rFonts w:eastAsia="Calibri"/>
          <w:b/>
          <w:sz w:val="20"/>
        </w:rPr>
      </w:pPr>
      <w:r>
        <w:rPr>
          <w:rFonts w:eastAsia="Calibri"/>
          <w:b/>
          <w:sz w:val="20"/>
        </w:rPr>
        <w:tab/>
        <w:t>9279201250</w:t>
      </w:r>
    </w:p>
    <w:p w:rsidR="001C682F" w:rsidRDefault="001C682F" w:rsidP="00DE26E8">
      <w:pPr>
        <w:rPr>
          <w:rFonts w:eastAsia="Calibri"/>
          <w:b/>
          <w:sz w:val="20"/>
        </w:rPr>
      </w:pPr>
      <w:r>
        <w:rPr>
          <w:rFonts w:eastAsia="Calibri"/>
          <w:b/>
          <w:sz w:val="20"/>
        </w:rPr>
        <w:tab/>
        <w:t>Donald &amp; Senia Hussong</w:t>
      </w:r>
    </w:p>
    <w:p w:rsidR="001C682F" w:rsidRDefault="001C682F" w:rsidP="00DE26E8">
      <w:pPr>
        <w:rPr>
          <w:rFonts w:eastAsia="Calibri"/>
          <w:b/>
          <w:sz w:val="20"/>
        </w:rPr>
      </w:pPr>
      <w:r>
        <w:rPr>
          <w:rFonts w:eastAsia="Calibri"/>
          <w:b/>
          <w:sz w:val="20"/>
        </w:rPr>
        <w:tab/>
        <w:t>1929 Bonair Drive SW</w:t>
      </w:r>
    </w:p>
    <w:p w:rsidR="001C682F" w:rsidRDefault="001C682F" w:rsidP="00DE26E8">
      <w:pPr>
        <w:rPr>
          <w:rFonts w:eastAsia="Calibri"/>
          <w:b/>
          <w:sz w:val="20"/>
        </w:rPr>
      </w:pPr>
      <w:r>
        <w:rPr>
          <w:rFonts w:eastAsia="Calibri"/>
          <w:b/>
          <w:sz w:val="20"/>
        </w:rPr>
        <w:tab/>
      </w:r>
      <w:r w:rsidR="00A52A5F">
        <w:rPr>
          <w:rFonts w:eastAsia="Calibri"/>
          <w:b/>
          <w:sz w:val="20"/>
        </w:rPr>
        <w:t>S</w:t>
      </w:r>
      <w:r>
        <w:rPr>
          <w:rFonts w:eastAsia="Calibri"/>
          <w:b/>
          <w:sz w:val="20"/>
        </w:rPr>
        <w:t>eattle, WA 98116</w:t>
      </w:r>
    </w:p>
    <w:p w:rsidR="001C682F" w:rsidRDefault="001C682F" w:rsidP="00DE26E8">
      <w:pPr>
        <w:rPr>
          <w:rFonts w:eastAsia="Calibri"/>
          <w:b/>
          <w:sz w:val="20"/>
        </w:rPr>
      </w:pPr>
      <w:r>
        <w:rPr>
          <w:rFonts w:eastAsia="Calibri"/>
          <w:b/>
          <w:sz w:val="20"/>
        </w:rPr>
        <w:tab/>
      </w:r>
      <w:r w:rsidRPr="001C682F">
        <w:rPr>
          <w:rFonts w:eastAsia="Calibri"/>
          <w:b/>
          <w:sz w:val="20"/>
        </w:rPr>
        <w:t>Land Value 2013:  $</w:t>
      </w:r>
      <w:r>
        <w:rPr>
          <w:rFonts w:eastAsia="Calibri"/>
          <w:b/>
          <w:sz w:val="20"/>
        </w:rPr>
        <w:t xml:space="preserve"> 404,000</w:t>
      </w:r>
    </w:p>
    <w:p w:rsidR="00DB37DB" w:rsidRDefault="001C682F" w:rsidP="00DE26E8">
      <w:pPr>
        <w:rPr>
          <w:rFonts w:eastAsia="Calibri"/>
          <w:b/>
          <w:sz w:val="20"/>
        </w:rPr>
      </w:pPr>
      <w:r>
        <w:rPr>
          <w:rFonts w:eastAsia="Calibri"/>
          <w:b/>
          <w:sz w:val="20"/>
        </w:rPr>
        <w:tab/>
      </w:r>
      <w:r>
        <w:rPr>
          <w:rFonts w:eastAsia="Calibri"/>
          <w:b/>
          <w:sz w:val="20"/>
        </w:rPr>
        <w:tab/>
      </w:r>
      <w:r>
        <w:rPr>
          <w:rFonts w:eastAsia="Calibri"/>
          <w:b/>
          <w:sz w:val="20"/>
        </w:rPr>
        <w:tab/>
      </w:r>
      <w:r>
        <w:rPr>
          <w:rFonts w:eastAsia="Calibri"/>
          <w:b/>
          <w:sz w:val="20"/>
        </w:rPr>
        <w:tab/>
      </w:r>
    </w:p>
    <w:p w:rsidR="00B61A72" w:rsidRDefault="00B61A72" w:rsidP="00B61A72">
      <w:pPr>
        <w:rPr>
          <w:rFonts w:eastAsia="Calibri"/>
          <w:b/>
          <w:sz w:val="20"/>
        </w:rPr>
      </w:pPr>
      <w:r w:rsidRPr="006B32CD">
        <w:rPr>
          <w:rFonts w:eastAsia="Calibri"/>
          <w:b/>
          <w:sz w:val="20"/>
        </w:rPr>
        <w:t>Estimated Closing Costs</w:t>
      </w:r>
      <w:r>
        <w:rPr>
          <w:rFonts w:eastAsia="Calibri"/>
          <w:b/>
          <w:sz w:val="20"/>
        </w:rPr>
        <w:t>:</w:t>
      </w:r>
    </w:p>
    <w:p w:rsidR="00B61A72" w:rsidRPr="006B32CD" w:rsidRDefault="00B61A72" w:rsidP="00B61A72">
      <w:pPr>
        <w:ind w:firstLine="720"/>
        <w:rPr>
          <w:rFonts w:eastAsia="Calibri"/>
          <w:sz w:val="20"/>
        </w:rPr>
      </w:pPr>
    </w:p>
    <w:tbl>
      <w:tblPr>
        <w:tblStyle w:val="TableGrid"/>
        <w:tblW w:w="0" w:type="auto"/>
        <w:tblLook w:val="04A0" w:firstRow="1" w:lastRow="0" w:firstColumn="1" w:lastColumn="0" w:noHBand="0" w:noVBand="1"/>
      </w:tblPr>
      <w:tblGrid>
        <w:gridCol w:w="4788"/>
        <w:gridCol w:w="4788"/>
      </w:tblGrid>
      <w:tr w:rsidR="00B61A72" w:rsidTr="00B1473B">
        <w:tc>
          <w:tcPr>
            <w:tcW w:w="4788" w:type="dxa"/>
          </w:tcPr>
          <w:p w:rsidR="00B61A72" w:rsidRDefault="00B61A72" w:rsidP="00B61A72">
            <w:pPr>
              <w:rPr>
                <w:rFonts w:eastAsia="Calibri"/>
                <w:sz w:val="20"/>
              </w:rPr>
            </w:pPr>
            <w:r w:rsidRPr="006B32CD">
              <w:rPr>
                <w:rFonts w:eastAsia="Calibri"/>
                <w:sz w:val="20"/>
              </w:rPr>
              <w:t>Escrow</w:t>
            </w:r>
            <w:r>
              <w:rPr>
                <w:rFonts w:eastAsia="Calibri"/>
                <w:sz w:val="20"/>
              </w:rPr>
              <w:t xml:space="preserve"> including tax  </w:t>
            </w:r>
            <w:r w:rsidRPr="006B32CD">
              <w:rPr>
                <w:rFonts w:eastAsia="Calibri"/>
                <w:sz w:val="20"/>
              </w:rPr>
              <w:t>:</w:t>
            </w:r>
          </w:p>
        </w:tc>
        <w:tc>
          <w:tcPr>
            <w:tcW w:w="4788" w:type="dxa"/>
          </w:tcPr>
          <w:p w:rsidR="00B61A72" w:rsidRDefault="00B61A72" w:rsidP="00B1473B">
            <w:pPr>
              <w:rPr>
                <w:rFonts w:eastAsia="Calibri"/>
                <w:sz w:val="20"/>
              </w:rPr>
            </w:pPr>
            <w:r>
              <w:rPr>
                <w:rFonts w:eastAsia="Calibri"/>
                <w:sz w:val="20"/>
              </w:rPr>
              <w:t>$ 413.92</w:t>
            </w:r>
          </w:p>
        </w:tc>
      </w:tr>
      <w:tr w:rsidR="00B61A72" w:rsidTr="00B1473B">
        <w:tc>
          <w:tcPr>
            <w:tcW w:w="4788" w:type="dxa"/>
          </w:tcPr>
          <w:p w:rsidR="00B61A72" w:rsidRDefault="00B61A72" w:rsidP="00B61A72">
            <w:pPr>
              <w:rPr>
                <w:rFonts w:eastAsia="Calibri"/>
                <w:sz w:val="20"/>
              </w:rPr>
            </w:pPr>
            <w:r>
              <w:rPr>
                <w:rFonts w:eastAsia="Calibri"/>
                <w:sz w:val="20"/>
              </w:rPr>
              <w:t xml:space="preserve">Title including tax </w:t>
            </w:r>
          </w:p>
        </w:tc>
        <w:tc>
          <w:tcPr>
            <w:tcW w:w="4788" w:type="dxa"/>
          </w:tcPr>
          <w:p w:rsidR="00B61A72" w:rsidRDefault="00B61A72" w:rsidP="00B1473B">
            <w:pPr>
              <w:rPr>
                <w:rFonts w:eastAsia="Calibri"/>
                <w:sz w:val="20"/>
              </w:rPr>
            </w:pPr>
            <w:r>
              <w:rPr>
                <w:rFonts w:eastAsia="Calibri"/>
                <w:sz w:val="20"/>
              </w:rPr>
              <w:t>$ 328.50</w:t>
            </w:r>
          </w:p>
        </w:tc>
      </w:tr>
      <w:tr w:rsidR="00B61A72" w:rsidTr="00B1473B">
        <w:tc>
          <w:tcPr>
            <w:tcW w:w="4788" w:type="dxa"/>
          </w:tcPr>
          <w:p w:rsidR="00B61A72" w:rsidRDefault="00B61A72" w:rsidP="00B61A72">
            <w:pPr>
              <w:rPr>
                <w:rFonts w:eastAsia="Calibri"/>
                <w:sz w:val="20"/>
              </w:rPr>
            </w:pPr>
            <w:r>
              <w:rPr>
                <w:rFonts w:eastAsia="Calibri"/>
                <w:sz w:val="20"/>
              </w:rPr>
              <w:t>Transfer Tax  1.78 %</w:t>
            </w:r>
          </w:p>
        </w:tc>
        <w:tc>
          <w:tcPr>
            <w:tcW w:w="4788" w:type="dxa"/>
          </w:tcPr>
          <w:p w:rsidR="00B61A72" w:rsidRDefault="00B61A72" w:rsidP="00B1473B">
            <w:pPr>
              <w:rPr>
                <w:rFonts w:eastAsia="Calibri"/>
                <w:sz w:val="20"/>
              </w:rPr>
            </w:pPr>
            <w:r>
              <w:rPr>
                <w:rFonts w:eastAsia="Calibri"/>
                <w:sz w:val="20"/>
              </w:rPr>
              <w:t>$ 107.85</w:t>
            </w:r>
          </w:p>
        </w:tc>
      </w:tr>
      <w:tr w:rsidR="00B61A72" w:rsidTr="00B1473B">
        <w:tc>
          <w:tcPr>
            <w:tcW w:w="4788" w:type="dxa"/>
          </w:tcPr>
          <w:p w:rsidR="00B61A72" w:rsidRDefault="00B61A72" w:rsidP="00B61A72">
            <w:pPr>
              <w:rPr>
                <w:rFonts w:eastAsia="Calibri"/>
                <w:sz w:val="20"/>
              </w:rPr>
            </w:pPr>
            <w:r>
              <w:rPr>
                <w:rFonts w:eastAsia="Calibri"/>
                <w:sz w:val="20"/>
              </w:rPr>
              <w:t>Property Tax</w:t>
            </w:r>
          </w:p>
        </w:tc>
        <w:tc>
          <w:tcPr>
            <w:tcW w:w="4788" w:type="dxa"/>
          </w:tcPr>
          <w:p w:rsidR="00B61A72" w:rsidRDefault="00B61A72" w:rsidP="00B1473B">
            <w:pPr>
              <w:rPr>
                <w:rFonts w:eastAsia="Calibri"/>
                <w:sz w:val="20"/>
              </w:rPr>
            </w:pPr>
            <w:r>
              <w:rPr>
                <w:rFonts w:eastAsia="Calibri"/>
                <w:sz w:val="20"/>
              </w:rPr>
              <w:t>$ 100</w:t>
            </w:r>
          </w:p>
        </w:tc>
      </w:tr>
      <w:tr w:rsidR="00B61A72" w:rsidTr="00B1473B">
        <w:tc>
          <w:tcPr>
            <w:tcW w:w="4788" w:type="dxa"/>
          </w:tcPr>
          <w:p w:rsidR="00B61A72" w:rsidRDefault="00B61A72" w:rsidP="00B61A72">
            <w:pPr>
              <w:rPr>
                <w:rFonts w:eastAsia="Calibri"/>
                <w:sz w:val="20"/>
              </w:rPr>
            </w:pPr>
            <w:r>
              <w:rPr>
                <w:rFonts w:eastAsia="Calibri"/>
                <w:sz w:val="20"/>
              </w:rPr>
              <w:t xml:space="preserve">Recording:  </w:t>
            </w:r>
          </w:p>
        </w:tc>
        <w:tc>
          <w:tcPr>
            <w:tcW w:w="4788" w:type="dxa"/>
          </w:tcPr>
          <w:p w:rsidR="00B61A72" w:rsidRDefault="00B61A72" w:rsidP="00B1473B">
            <w:pPr>
              <w:rPr>
                <w:rFonts w:eastAsia="Calibri"/>
                <w:sz w:val="20"/>
              </w:rPr>
            </w:pPr>
            <w:r>
              <w:rPr>
                <w:rFonts w:eastAsia="Calibri"/>
                <w:sz w:val="20"/>
              </w:rPr>
              <w:t>$  200</w:t>
            </w:r>
          </w:p>
        </w:tc>
      </w:tr>
      <w:tr w:rsidR="00B61A72" w:rsidTr="00B1473B">
        <w:tc>
          <w:tcPr>
            <w:tcW w:w="4788" w:type="dxa"/>
          </w:tcPr>
          <w:p w:rsidR="00B61A72" w:rsidRDefault="00B61A72" w:rsidP="00B61A72">
            <w:pPr>
              <w:rPr>
                <w:rFonts w:eastAsia="Calibri"/>
                <w:sz w:val="20"/>
              </w:rPr>
            </w:pPr>
            <w:r>
              <w:rPr>
                <w:rFonts w:eastAsia="Calibri"/>
                <w:sz w:val="20"/>
              </w:rPr>
              <w:t>FAS Document Preparation:</w:t>
            </w:r>
          </w:p>
        </w:tc>
        <w:tc>
          <w:tcPr>
            <w:tcW w:w="4788" w:type="dxa"/>
          </w:tcPr>
          <w:p w:rsidR="00B61A72" w:rsidRDefault="00B61A72" w:rsidP="00B1473B">
            <w:pPr>
              <w:rPr>
                <w:rFonts w:eastAsia="Calibri"/>
                <w:sz w:val="20"/>
              </w:rPr>
            </w:pPr>
            <w:r>
              <w:rPr>
                <w:rFonts w:eastAsia="Calibri"/>
                <w:sz w:val="20"/>
              </w:rPr>
              <w:t>$  500</w:t>
            </w:r>
          </w:p>
        </w:tc>
      </w:tr>
      <w:tr w:rsidR="00B61A72" w:rsidTr="00B1473B">
        <w:tc>
          <w:tcPr>
            <w:tcW w:w="4788" w:type="dxa"/>
          </w:tcPr>
          <w:p w:rsidR="00B61A72" w:rsidRDefault="00B61A72" w:rsidP="00B61A72">
            <w:pPr>
              <w:rPr>
                <w:rFonts w:eastAsia="Calibri"/>
                <w:sz w:val="20"/>
              </w:rPr>
            </w:pPr>
            <w:r>
              <w:rPr>
                <w:rFonts w:eastAsia="Calibri"/>
                <w:sz w:val="20"/>
              </w:rPr>
              <w:t xml:space="preserve">Other Fees </w:t>
            </w:r>
          </w:p>
        </w:tc>
        <w:tc>
          <w:tcPr>
            <w:tcW w:w="4788" w:type="dxa"/>
          </w:tcPr>
          <w:p w:rsidR="00B61A72" w:rsidRDefault="00B61A72" w:rsidP="00B1473B">
            <w:pPr>
              <w:rPr>
                <w:rFonts w:eastAsia="Calibri"/>
                <w:sz w:val="20"/>
              </w:rPr>
            </w:pPr>
          </w:p>
        </w:tc>
      </w:tr>
      <w:tr w:rsidR="00B61A72" w:rsidTr="00B1473B">
        <w:tc>
          <w:tcPr>
            <w:tcW w:w="4788" w:type="dxa"/>
          </w:tcPr>
          <w:p w:rsidR="00B61A72" w:rsidRDefault="00B61A72" w:rsidP="00B61A72">
            <w:pPr>
              <w:rPr>
                <w:rFonts w:eastAsia="Calibri"/>
                <w:sz w:val="20"/>
              </w:rPr>
            </w:pPr>
            <w:r>
              <w:rPr>
                <w:rFonts w:eastAsia="Calibri"/>
                <w:sz w:val="20"/>
              </w:rPr>
              <w:t xml:space="preserve">Survey </w:t>
            </w:r>
          </w:p>
        </w:tc>
        <w:tc>
          <w:tcPr>
            <w:tcW w:w="4788" w:type="dxa"/>
          </w:tcPr>
          <w:p w:rsidR="00B61A72" w:rsidRDefault="00B61A72" w:rsidP="00B1473B">
            <w:pPr>
              <w:rPr>
                <w:rFonts w:eastAsia="Calibri"/>
                <w:sz w:val="20"/>
              </w:rPr>
            </w:pPr>
          </w:p>
        </w:tc>
      </w:tr>
      <w:tr w:rsidR="00B61A72" w:rsidTr="00B1473B">
        <w:tc>
          <w:tcPr>
            <w:tcW w:w="4788" w:type="dxa"/>
          </w:tcPr>
          <w:p w:rsidR="00B61A72" w:rsidRDefault="00B61A72" w:rsidP="00B61A72">
            <w:pPr>
              <w:rPr>
                <w:rFonts w:eastAsia="Calibri"/>
                <w:sz w:val="20"/>
              </w:rPr>
            </w:pPr>
            <w:r>
              <w:rPr>
                <w:rFonts w:eastAsia="Calibri"/>
                <w:sz w:val="20"/>
              </w:rPr>
              <w:t xml:space="preserve">Lot line adjustment </w:t>
            </w:r>
          </w:p>
        </w:tc>
        <w:tc>
          <w:tcPr>
            <w:tcW w:w="4788" w:type="dxa"/>
          </w:tcPr>
          <w:p w:rsidR="00B61A72" w:rsidRDefault="00B61A72" w:rsidP="00B1473B">
            <w:pPr>
              <w:rPr>
                <w:rFonts w:eastAsia="Calibri"/>
                <w:sz w:val="20"/>
              </w:rPr>
            </w:pPr>
          </w:p>
        </w:tc>
      </w:tr>
      <w:tr w:rsidR="00B61A72" w:rsidTr="00B1473B">
        <w:tc>
          <w:tcPr>
            <w:tcW w:w="4788" w:type="dxa"/>
          </w:tcPr>
          <w:p w:rsidR="00B61A72" w:rsidRDefault="00B61A72" w:rsidP="00B61A72">
            <w:pPr>
              <w:rPr>
                <w:rFonts w:eastAsia="Calibri"/>
                <w:sz w:val="20"/>
              </w:rPr>
            </w:pPr>
            <w:r>
              <w:rPr>
                <w:rFonts w:eastAsia="Calibri"/>
                <w:sz w:val="20"/>
              </w:rPr>
              <w:t xml:space="preserve">Estimated Total of Fees   </w:t>
            </w:r>
          </w:p>
        </w:tc>
        <w:tc>
          <w:tcPr>
            <w:tcW w:w="4788" w:type="dxa"/>
          </w:tcPr>
          <w:p w:rsidR="00B61A72" w:rsidRDefault="00B61A72" w:rsidP="00B1473B">
            <w:pPr>
              <w:rPr>
                <w:rFonts w:eastAsia="Calibri"/>
                <w:sz w:val="20"/>
              </w:rPr>
            </w:pPr>
            <w:r>
              <w:rPr>
                <w:rFonts w:eastAsia="Calibri"/>
                <w:sz w:val="20"/>
              </w:rPr>
              <w:t>$1,650.27</w:t>
            </w:r>
          </w:p>
        </w:tc>
      </w:tr>
    </w:tbl>
    <w:p w:rsidR="00B61A72" w:rsidRDefault="00B61A72" w:rsidP="00B61A72">
      <w:pPr>
        <w:rPr>
          <w:rFonts w:eastAsia="Calibri"/>
          <w:sz w:val="20"/>
        </w:rPr>
      </w:pPr>
    </w:p>
    <w:p w:rsidR="00DA3A3A" w:rsidRPr="00BE2778" w:rsidRDefault="00DA3A3A" w:rsidP="00DE26E8">
      <w:pPr>
        <w:rPr>
          <w:rFonts w:eastAsia="Calibri"/>
          <w:b/>
          <w:sz w:val="20"/>
        </w:rPr>
      </w:pPr>
    </w:p>
    <w:sectPr w:rsidR="00DA3A3A" w:rsidRPr="00BE2778" w:rsidSect="00983923">
      <w:footerReference w:type="default" r:id="rId14"/>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8B0" w:rsidRDefault="002B08B0" w:rsidP="002B08B0">
      <w:r>
        <w:separator/>
      </w:r>
    </w:p>
  </w:endnote>
  <w:endnote w:type="continuationSeparator" w:id="0">
    <w:p w:rsidR="002B08B0" w:rsidRDefault="002B08B0" w:rsidP="002B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8B0" w:rsidRPr="002B08B0" w:rsidRDefault="002B08B0">
    <w:pPr>
      <w:pStyle w:val="Footer"/>
      <w:rPr>
        <w:sz w:val="16"/>
        <w:szCs w:val="16"/>
      </w:rPr>
    </w:pPr>
    <w:r w:rsidRPr="002B08B0">
      <w:rPr>
        <w:sz w:val="16"/>
        <w:szCs w:val="16"/>
      </w:rPr>
      <w:t xml:space="preserve">Excess property notice </w:t>
    </w:r>
    <w:r w:rsidRPr="002B08B0">
      <w:rPr>
        <w:sz w:val="16"/>
        <w:szCs w:val="16"/>
      </w:rPr>
      <w:tab/>
    </w:r>
    <w:r w:rsidRPr="002B08B0">
      <w:rPr>
        <w:sz w:val="16"/>
        <w:szCs w:val="16"/>
      </w:rPr>
      <w:tab/>
      <w:t xml:space="preserve">d Bretzke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8B0" w:rsidRDefault="002B08B0" w:rsidP="002B08B0">
      <w:r>
        <w:separator/>
      </w:r>
    </w:p>
  </w:footnote>
  <w:footnote w:type="continuationSeparator" w:id="0">
    <w:p w:rsidR="002B08B0" w:rsidRDefault="002B08B0" w:rsidP="002B08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EC3"/>
    <w:multiLevelType w:val="hybridMultilevel"/>
    <w:tmpl w:val="0028544E"/>
    <w:lvl w:ilvl="0" w:tplc="03B459EA">
      <w:start w:val="102"/>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132A"/>
    <w:multiLevelType w:val="hybridMultilevel"/>
    <w:tmpl w:val="E3F24B8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7C99"/>
    <w:rsid w:val="00030CB5"/>
    <w:rsid w:val="00032366"/>
    <w:rsid w:val="000A1CCC"/>
    <w:rsid w:val="0013125A"/>
    <w:rsid w:val="001840FF"/>
    <w:rsid w:val="001948EC"/>
    <w:rsid w:val="00196C3B"/>
    <w:rsid w:val="001C4948"/>
    <w:rsid w:val="001C682F"/>
    <w:rsid w:val="001E53B8"/>
    <w:rsid w:val="001F43F8"/>
    <w:rsid w:val="00207473"/>
    <w:rsid w:val="00250FED"/>
    <w:rsid w:val="00265546"/>
    <w:rsid w:val="002B08B0"/>
    <w:rsid w:val="002D042E"/>
    <w:rsid w:val="002D7DFF"/>
    <w:rsid w:val="00333C3A"/>
    <w:rsid w:val="00351612"/>
    <w:rsid w:val="0036327E"/>
    <w:rsid w:val="00366EC2"/>
    <w:rsid w:val="003705BF"/>
    <w:rsid w:val="00391C77"/>
    <w:rsid w:val="00392181"/>
    <w:rsid w:val="003C22E2"/>
    <w:rsid w:val="003D5FD2"/>
    <w:rsid w:val="0042251B"/>
    <w:rsid w:val="00443931"/>
    <w:rsid w:val="0044776E"/>
    <w:rsid w:val="004510D2"/>
    <w:rsid w:val="00453768"/>
    <w:rsid w:val="004631D5"/>
    <w:rsid w:val="00492923"/>
    <w:rsid w:val="004D17FB"/>
    <w:rsid w:val="005300D4"/>
    <w:rsid w:val="005313ED"/>
    <w:rsid w:val="00533410"/>
    <w:rsid w:val="00534F8F"/>
    <w:rsid w:val="00562DC4"/>
    <w:rsid w:val="00574675"/>
    <w:rsid w:val="00577389"/>
    <w:rsid w:val="00587236"/>
    <w:rsid w:val="005E2975"/>
    <w:rsid w:val="0061103E"/>
    <w:rsid w:val="006447BC"/>
    <w:rsid w:val="00686366"/>
    <w:rsid w:val="006A5633"/>
    <w:rsid w:val="006B0D5D"/>
    <w:rsid w:val="006E2037"/>
    <w:rsid w:val="006F0F12"/>
    <w:rsid w:val="007439C1"/>
    <w:rsid w:val="00755A01"/>
    <w:rsid w:val="00790C95"/>
    <w:rsid w:val="007A6A35"/>
    <w:rsid w:val="007E56FE"/>
    <w:rsid w:val="007F35A8"/>
    <w:rsid w:val="00830AC2"/>
    <w:rsid w:val="008311D1"/>
    <w:rsid w:val="00835B36"/>
    <w:rsid w:val="008A1FB0"/>
    <w:rsid w:val="00910077"/>
    <w:rsid w:val="00927340"/>
    <w:rsid w:val="00953084"/>
    <w:rsid w:val="009564F0"/>
    <w:rsid w:val="0097564A"/>
    <w:rsid w:val="009771A3"/>
    <w:rsid w:val="009823E0"/>
    <w:rsid w:val="00983923"/>
    <w:rsid w:val="009925FB"/>
    <w:rsid w:val="009948E4"/>
    <w:rsid w:val="009A0207"/>
    <w:rsid w:val="009E0A50"/>
    <w:rsid w:val="009F567A"/>
    <w:rsid w:val="00A325B2"/>
    <w:rsid w:val="00A34A96"/>
    <w:rsid w:val="00A36EA7"/>
    <w:rsid w:val="00A37FDF"/>
    <w:rsid w:val="00A52A5F"/>
    <w:rsid w:val="00A6344A"/>
    <w:rsid w:val="00A6569E"/>
    <w:rsid w:val="00AA50FF"/>
    <w:rsid w:val="00AC55D7"/>
    <w:rsid w:val="00AD5766"/>
    <w:rsid w:val="00B61A72"/>
    <w:rsid w:val="00B73E58"/>
    <w:rsid w:val="00B82BC5"/>
    <w:rsid w:val="00B85866"/>
    <w:rsid w:val="00BB0570"/>
    <w:rsid w:val="00BD56E5"/>
    <w:rsid w:val="00BD598A"/>
    <w:rsid w:val="00BE2778"/>
    <w:rsid w:val="00BE3B4F"/>
    <w:rsid w:val="00BE6B70"/>
    <w:rsid w:val="00C109D8"/>
    <w:rsid w:val="00C14938"/>
    <w:rsid w:val="00C21861"/>
    <w:rsid w:val="00C4128F"/>
    <w:rsid w:val="00C54A8B"/>
    <w:rsid w:val="00C552C2"/>
    <w:rsid w:val="00C819F1"/>
    <w:rsid w:val="00CA5F3B"/>
    <w:rsid w:val="00CF4FC1"/>
    <w:rsid w:val="00D30FA8"/>
    <w:rsid w:val="00D36AB8"/>
    <w:rsid w:val="00D56C8E"/>
    <w:rsid w:val="00DA3A3A"/>
    <w:rsid w:val="00DB37DB"/>
    <w:rsid w:val="00DC112A"/>
    <w:rsid w:val="00DE26E8"/>
    <w:rsid w:val="00DE4FF7"/>
    <w:rsid w:val="00DE5927"/>
    <w:rsid w:val="00E06B5A"/>
    <w:rsid w:val="00E62BF5"/>
    <w:rsid w:val="00E73C6D"/>
    <w:rsid w:val="00EB7605"/>
    <w:rsid w:val="00ED348A"/>
    <w:rsid w:val="00EF2CA4"/>
    <w:rsid w:val="00F92905"/>
    <w:rsid w:val="00F968CE"/>
    <w:rsid w:val="00FB561F"/>
    <w:rsid w:val="00FC331A"/>
    <w:rsid w:val="00FF1633"/>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A37FDF"/>
    <w:rPr>
      <w:color w:val="800080" w:themeColor="followedHyperlink"/>
      <w:u w:val="single"/>
    </w:rPr>
  </w:style>
  <w:style w:type="paragraph" w:styleId="Header">
    <w:name w:val="header"/>
    <w:basedOn w:val="Normal"/>
    <w:link w:val="HeaderChar"/>
    <w:uiPriority w:val="99"/>
    <w:unhideWhenUsed/>
    <w:rsid w:val="002B08B0"/>
    <w:pPr>
      <w:tabs>
        <w:tab w:val="center" w:pos="4680"/>
        <w:tab w:val="right" w:pos="9360"/>
      </w:tabs>
    </w:pPr>
  </w:style>
  <w:style w:type="character" w:customStyle="1" w:styleId="HeaderChar">
    <w:name w:val="Header Char"/>
    <w:basedOn w:val="DefaultParagraphFont"/>
    <w:link w:val="Header"/>
    <w:uiPriority w:val="99"/>
    <w:rsid w:val="002B08B0"/>
    <w:rPr>
      <w:sz w:val="24"/>
    </w:rPr>
  </w:style>
  <w:style w:type="paragraph" w:styleId="Footer">
    <w:name w:val="footer"/>
    <w:basedOn w:val="Normal"/>
    <w:link w:val="FooterChar"/>
    <w:uiPriority w:val="99"/>
    <w:unhideWhenUsed/>
    <w:rsid w:val="002B08B0"/>
    <w:pPr>
      <w:tabs>
        <w:tab w:val="center" w:pos="4680"/>
        <w:tab w:val="right" w:pos="9360"/>
      </w:tabs>
    </w:pPr>
  </w:style>
  <w:style w:type="character" w:customStyle="1" w:styleId="FooterChar">
    <w:name w:val="Footer Char"/>
    <w:basedOn w:val="DefaultParagraphFont"/>
    <w:link w:val="Footer"/>
    <w:uiPriority w:val="99"/>
    <w:rsid w:val="002B08B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A37FDF"/>
    <w:rPr>
      <w:color w:val="800080" w:themeColor="followedHyperlink"/>
      <w:u w:val="single"/>
    </w:rPr>
  </w:style>
  <w:style w:type="paragraph" w:styleId="Header">
    <w:name w:val="header"/>
    <w:basedOn w:val="Normal"/>
    <w:link w:val="HeaderChar"/>
    <w:uiPriority w:val="99"/>
    <w:unhideWhenUsed/>
    <w:rsid w:val="002B08B0"/>
    <w:pPr>
      <w:tabs>
        <w:tab w:val="center" w:pos="4680"/>
        <w:tab w:val="right" w:pos="9360"/>
      </w:tabs>
    </w:pPr>
  </w:style>
  <w:style w:type="character" w:customStyle="1" w:styleId="HeaderChar">
    <w:name w:val="Header Char"/>
    <w:basedOn w:val="DefaultParagraphFont"/>
    <w:link w:val="Header"/>
    <w:uiPriority w:val="99"/>
    <w:rsid w:val="002B08B0"/>
    <w:rPr>
      <w:sz w:val="24"/>
    </w:rPr>
  </w:style>
  <w:style w:type="paragraph" w:styleId="Footer">
    <w:name w:val="footer"/>
    <w:basedOn w:val="Normal"/>
    <w:link w:val="FooterChar"/>
    <w:uiPriority w:val="99"/>
    <w:unhideWhenUsed/>
    <w:rsid w:val="002B08B0"/>
    <w:pPr>
      <w:tabs>
        <w:tab w:val="center" w:pos="4680"/>
        <w:tab w:val="right" w:pos="9360"/>
      </w:tabs>
    </w:pPr>
  </w:style>
  <w:style w:type="character" w:customStyle="1" w:styleId="FooterChar">
    <w:name w:val="Footer Char"/>
    <w:basedOn w:val="DefaultParagraphFont"/>
    <w:link w:val="Footer"/>
    <w:uiPriority w:val="99"/>
    <w:rsid w:val="002B08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erk.seattle.gov/~scripts/nph-brs.exe?s1=117973&amp;Sect4=AND&amp;l=MAX&amp;Sect1=IMAGE&amp;Sect2=THESON&amp;Sect3=PLURON&amp;Sect5=LEGI2&amp;Sect6=HITOFF&amp;d=LEGA&amp;p=1&amp;u=http%3A%2F%2Fclerk.seattle.gov%2F~public%2Flegisearch.htm&amp;r=2&amp;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lerk.seattle.gov/~archives/Ordinances/Ord_11017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lerk.seattle.gov/~scripts/nph-brs.exe?s3=&amp;s4=46473&amp;s5=&amp;s1=&amp;s2=&amp;S6=&amp;Sect4=AND&amp;l=0&amp;Sect2=THESON&amp;Sect3=PLURON&amp;Sect5=CBORY&amp;Sect6=HITOFF&amp;d=ORDF&amp;p=1&amp;u=%2F%7Epublic%2Fcbor1.htm&amp;r=1&amp;f=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K:\Library\Ordinances\Ord_88399a.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082C4-7109-4E5D-930B-76FB05F3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Bretzke</dc:creator>
  <cp:lastModifiedBy>Bretzke, Daniel</cp:lastModifiedBy>
  <cp:revision>7</cp:revision>
  <dcterms:created xsi:type="dcterms:W3CDTF">2014-09-15T20:16:00Z</dcterms:created>
  <dcterms:modified xsi:type="dcterms:W3CDTF">2015-03-24T23:58:00Z</dcterms:modified>
</cp:coreProperties>
</file>